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>Data and Classroom Activities to Teach the Story of Colorado's 2013 Floods</w:t>
      </w:r>
    </w:p>
    <w:p w:rsidR="00363B76" w:rsidRDefault="00051C8B">
      <w:pPr>
        <w:pStyle w:val="normal0"/>
      </w:pPr>
      <w:r>
        <w:rPr>
          <w:i/>
        </w:rPr>
        <w:t>A Workshop for Boulder Valley School District Professional Development</w:t>
      </w:r>
    </w:p>
    <w:p w:rsidR="00363B76" w:rsidRDefault="00363B76">
      <w:pPr>
        <w:pStyle w:val="normal0"/>
      </w:pPr>
    </w:p>
    <w:p w:rsidR="00363B76" w:rsidRDefault="00363B76">
      <w:pPr>
        <w:pStyle w:val="normal0"/>
        <w:jc w:val="center"/>
      </w:pPr>
    </w:p>
    <w:p w:rsidR="00363B76" w:rsidRDefault="00051C8B">
      <w:pPr>
        <w:pStyle w:val="normal0"/>
      </w:pPr>
      <w:r>
        <w:rPr>
          <w:b/>
        </w:rPr>
        <w:t>Presenters:</w:t>
      </w:r>
    </w:p>
    <w:p w:rsidR="00363B76" w:rsidRDefault="00051C8B">
      <w:pPr>
        <w:pStyle w:val="normal0"/>
        <w:numPr>
          <w:ilvl w:val="0"/>
          <w:numId w:val="3"/>
        </w:numPr>
        <w:ind w:hanging="359"/>
        <w:contextualSpacing/>
      </w:pPr>
      <w:r>
        <w:t>Hilary Peddicord, NOAA (</w:t>
      </w:r>
      <w:hyperlink r:id="rId6">
        <w:r>
          <w:rPr>
            <w:color w:val="1155CC"/>
            <w:u w:val="single"/>
          </w:rPr>
          <w:t>Hilary.peddicord@noaa.gov</w:t>
        </w:r>
      </w:hyperlink>
      <w:r>
        <w:t xml:space="preserve">) </w:t>
      </w:r>
    </w:p>
    <w:p w:rsidR="00363B76" w:rsidRDefault="00051C8B">
      <w:pPr>
        <w:pStyle w:val="normal0"/>
        <w:numPr>
          <w:ilvl w:val="0"/>
          <w:numId w:val="3"/>
        </w:numPr>
        <w:ind w:hanging="359"/>
        <w:contextualSpacing/>
      </w:pPr>
      <w:r>
        <w:t>Lisa Gardiner, UCAR Center for Science Education (</w:t>
      </w:r>
      <w:hyperlink r:id="rId7">
        <w:r>
          <w:rPr>
            <w:color w:val="1155CC"/>
            <w:u w:val="single"/>
          </w:rPr>
          <w:t>lisagard@ucar.edu</w:t>
        </w:r>
      </w:hyperlink>
      <w:r>
        <w:t>)</w:t>
      </w: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>Objectives for today’s workshop:</w:t>
      </w:r>
    </w:p>
    <w:p w:rsidR="00363B76" w:rsidRDefault="00051C8B">
      <w:pPr>
        <w:pStyle w:val="normal0"/>
        <w:numPr>
          <w:ilvl w:val="0"/>
          <w:numId w:val="4"/>
        </w:numPr>
        <w:ind w:hanging="359"/>
        <w:contextualSpacing/>
      </w:pPr>
      <w:r>
        <w:t xml:space="preserve">You will get to know materials and activities from </w:t>
      </w:r>
      <w:r>
        <w:rPr>
          <w:b/>
          <w:i/>
        </w:rPr>
        <w:t>The Flash Floods Teaching Box</w:t>
      </w:r>
      <w:r>
        <w:t xml:space="preserve"> (</w:t>
      </w:r>
      <w:hyperlink r:id="rId8">
        <w:r>
          <w:rPr>
            <w:color w:val="1155CC"/>
            <w:u w:val="single"/>
          </w:rPr>
          <w:t>http://scied.ucar.edu/flash-floods-teaching-box</w:t>
        </w:r>
      </w:hyperlink>
      <w:r>
        <w:t xml:space="preserve">), a free online curriculum collection for middle and high school science instruction developed at the UCAR Center for Science Education. </w:t>
      </w:r>
    </w:p>
    <w:p w:rsidR="00363B76" w:rsidRDefault="00363B76">
      <w:pPr>
        <w:pStyle w:val="normal0"/>
      </w:pPr>
    </w:p>
    <w:p w:rsidR="00363B76" w:rsidRDefault="00051C8B">
      <w:pPr>
        <w:pStyle w:val="normal0"/>
        <w:numPr>
          <w:ilvl w:val="0"/>
          <w:numId w:val="4"/>
        </w:numPr>
        <w:ind w:hanging="359"/>
        <w:contextualSpacing/>
      </w:pPr>
      <w:r>
        <w:t xml:space="preserve">You will see a preview of </w:t>
      </w:r>
      <w:r>
        <w:rPr>
          <w:b/>
          <w:i/>
        </w:rPr>
        <w:t>SOS Explorer</w:t>
      </w:r>
      <w:r>
        <w:t>, a new personal classroom version of NOAA’s Science On a Sphere. SOS Explorer is in development and will be released to participating teachers for beta testing very soon!</w:t>
      </w: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t>For links to more information about flash fl</w:t>
      </w:r>
      <w:r>
        <w:t xml:space="preserve">ooding and the 2013 Colorado Flood event, visit: </w:t>
      </w:r>
      <w:hyperlink r:id="rId9">
        <w:r>
          <w:rPr>
            <w:color w:val="1155CC"/>
            <w:u w:val="single"/>
          </w:rPr>
          <w:t>http://sos.noaa.gov/workshop/spring_2014.html</w:t>
        </w:r>
      </w:hyperlink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br w:type="page"/>
      </w:r>
    </w:p>
    <w:p w:rsidR="00363B76" w:rsidRDefault="00363B76">
      <w:pPr>
        <w:pStyle w:val="normal0"/>
      </w:pP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 xml:space="preserve">Colorado Flood 2013 - Answering Questions with Data 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u w:val="single"/>
        </w:rPr>
        <w:t>Materials:</w:t>
      </w:r>
    </w:p>
    <w:p w:rsidR="00363B76" w:rsidRDefault="00051C8B">
      <w:pPr>
        <w:pStyle w:val="normal0"/>
        <w:numPr>
          <w:ilvl w:val="0"/>
          <w:numId w:val="2"/>
        </w:numPr>
        <w:ind w:hanging="359"/>
        <w:contextualSpacing/>
      </w:pPr>
      <w:r>
        <w:t>SOS Explorer (coming soon!), projector, computer, Internet access</w:t>
      </w:r>
    </w:p>
    <w:p w:rsidR="00363B76" w:rsidRDefault="00051C8B">
      <w:pPr>
        <w:pStyle w:val="normal0"/>
        <w:numPr>
          <w:ilvl w:val="0"/>
          <w:numId w:val="2"/>
        </w:numPr>
        <w:ind w:hanging="359"/>
        <w:contextualSpacing/>
      </w:pPr>
      <w:r>
        <w:t>Bags of beads (each bag with 99 of one color and 1 of another color)</w:t>
      </w:r>
    </w:p>
    <w:p w:rsidR="00363B76" w:rsidRDefault="00051C8B">
      <w:pPr>
        <w:pStyle w:val="normal0"/>
        <w:numPr>
          <w:ilvl w:val="0"/>
          <w:numId w:val="2"/>
        </w:numPr>
        <w:ind w:hanging="359"/>
        <w:contextualSpacing/>
      </w:pPr>
      <w:proofErr w:type="gramStart"/>
      <w:r>
        <w:t>worksheets</w:t>
      </w:r>
      <w:proofErr w:type="gramEnd"/>
      <w:r>
        <w:t xml:space="preserve"> (1 for each student)</w:t>
      </w:r>
    </w:p>
    <w:p w:rsidR="00363B76" w:rsidRDefault="00051C8B">
      <w:pPr>
        <w:pStyle w:val="normal0"/>
        <w:numPr>
          <w:ilvl w:val="0"/>
          <w:numId w:val="2"/>
        </w:numPr>
        <w:ind w:hanging="359"/>
        <w:contextualSpacing/>
      </w:pPr>
      <w:proofErr w:type="gramStart"/>
      <w:r>
        <w:t>laminated</w:t>
      </w:r>
      <w:proofErr w:type="gramEnd"/>
      <w:r>
        <w:t xml:space="preserve"> maps of Boulder floodplain and dry erase markers (1 for each group of 4)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u w:val="single"/>
        </w:rPr>
        <w:t>Durat</w:t>
      </w:r>
      <w:r>
        <w:rPr>
          <w:u w:val="single"/>
        </w:rPr>
        <w:t>ion:</w:t>
      </w:r>
      <w:r>
        <w:t xml:space="preserve"> 1-1.5 class periods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t xml:space="preserve">I. </w:t>
      </w:r>
      <w:r>
        <w:rPr>
          <w:i/>
        </w:rPr>
        <w:t xml:space="preserve"> </w:t>
      </w:r>
      <w:r>
        <w:rPr>
          <w:b/>
          <w:i/>
        </w:rPr>
        <w:t>Engage:</w:t>
      </w:r>
      <w:r>
        <w:rPr>
          <w:b/>
        </w:rPr>
        <w:t xml:space="preserve"> Drawing on background knowledge with KWL one-year after the flood</w:t>
      </w:r>
      <w:r>
        <w:t>. What do you know about it? Are you still curious about it? Fill out the first two columns of your table.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t xml:space="preserve">II. </w:t>
      </w:r>
      <w:r>
        <w:rPr>
          <w:b/>
          <w:i/>
        </w:rPr>
        <w:t>Explore:</w:t>
      </w:r>
      <w:r>
        <w:rPr>
          <w:b/>
        </w:rPr>
        <w:t xml:space="preserve"> Why did the flood happen?</w:t>
      </w:r>
      <w:r>
        <w:t xml:space="preserve"> In ord</w:t>
      </w:r>
      <w:r>
        <w:t>er to understand that, we have to go over what normally happens, in other words, how does the atmosphere behave. Now that’s a complicated topic but let’s just look over the basics.</w:t>
      </w:r>
    </w:p>
    <w:p w:rsidR="00363B76" w:rsidRDefault="00051C8B">
      <w:pPr>
        <w:pStyle w:val="normal0"/>
        <w:ind w:firstLine="720"/>
      </w:pPr>
      <w:r>
        <w:t>1. Using SOS Explorer - Real-time IR GOES cloud data</w:t>
      </w:r>
    </w:p>
    <w:p w:rsidR="00363B76" w:rsidRDefault="00051C8B">
      <w:pPr>
        <w:pStyle w:val="normal0"/>
        <w:numPr>
          <w:ilvl w:val="0"/>
          <w:numId w:val="1"/>
        </w:numPr>
        <w:ind w:hanging="359"/>
        <w:contextualSpacing/>
      </w:pPr>
      <w:r>
        <w:t xml:space="preserve">Review/introduce atmospheric general circulation </w:t>
      </w:r>
    </w:p>
    <w:p w:rsidR="00363B76" w:rsidRDefault="00051C8B">
      <w:pPr>
        <w:pStyle w:val="normal0"/>
        <w:numPr>
          <w:ilvl w:val="1"/>
          <w:numId w:val="1"/>
        </w:numPr>
        <w:ind w:hanging="359"/>
        <w:contextualSpacing/>
      </w:pPr>
      <w:r>
        <w:t xml:space="preserve">Where is there more or less </w:t>
      </w:r>
      <w:proofErr w:type="spellStart"/>
      <w:proofErr w:type="gramStart"/>
      <w:r>
        <w:t>wv</w:t>
      </w:r>
      <w:proofErr w:type="spellEnd"/>
      <w:proofErr w:type="gramEnd"/>
      <w:r>
        <w:t xml:space="preserve"> now? How can you tell? </w:t>
      </w:r>
    </w:p>
    <w:p w:rsidR="00363B76" w:rsidRDefault="00051C8B">
      <w:pPr>
        <w:pStyle w:val="normal0"/>
        <w:numPr>
          <w:ilvl w:val="1"/>
          <w:numId w:val="1"/>
        </w:numPr>
        <w:ind w:hanging="359"/>
        <w:contextualSpacing/>
      </w:pPr>
      <w:r>
        <w:t>Which way do the air masses move? What do you think would happen if they didn’t move, if they got stalled?</w:t>
      </w:r>
    </w:p>
    <w:p w:rsidR="00363B76" w:rsidRDefault="00051C8B">
      <w:pPr>
        <w:pStyle w:val="normal0"/>
        <w:ind w:left="720"/>
      </w:pPr>
      <w:r>
        <w:t xml:space="preserve">2. Using </w:t>
      </w:r>
      <w:proofErr w:type="spellStart"/>
      <w:r>
        <w:t>Youtube</w:t>
      </w:r>
      <w:proofErr w:type="spellEnd"/>
      <w:r>
        <w:t xml:space="preserve"> - CO Flood Satellite IR &amp; W</w:t>
      </w:r>
      <w:r>
        <w:t xml:space="preserve">eather symbols to view weather conditions: </w:t>
      </w:r>
      <w:hyperlink r:id="rId10">
        <w:r>
          <w:rPr>
            <w:color w:val="1155CC"/>
            <w:u w:val="single"/>
          </w:rPr>
          <w:t>https://www.youtube.com/watch?v=NKdhfxeZ-ug&amp;feature=youtu.be</w:t>
        </w:r>
      </w:hyperlink>
    </w:p>
    <w:p w:rsidR="00363B76" w:rsidRDefault="00051C8B">
      <w:pPr>
        <w:pStyle w:val="normal0"/>
        <w:ind w:firstLine="720"/>
      </w:pPr>
      <w:r>
        <w:rPr>
          <w:u w:val="single"/>
        </w:rPr>
        <w:t>Commentary:</w:t>
      </w:r>
      <w:r>
        <w:t xml:space="preserve"> </w:t>
      </w:r>
    </w:p>
    <w:p w:rsidR="00363B76" w:rsidRDefault="00051C8B">
      <w:pPr>
        <w:pStyle w:val="normal0"/>
        <w:numPr>
          <w:ilvl w:val="0"/>
          <w:numId w:val="6"/>
        </w:numPr>
        <w:ind w:hanging="359"/>
        <w:contextualSpacing/>
      </w:pPr>
      <w:r>
        <w:t>Tropical Storm Lorena from the Pacific Ocean and Tropical D</w:t>
      </w:r>
      <w:r>
        <w:t>epression 8 from the Atlantic dissipate over Mexico leaving behind an upper level low pressure.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>The warm core upper level low pressure moves north and parks over Utah.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>As with any low pressure, the air rotates counterclockwise and inward pulling the warm, moist remnants of the tropical systems towards the Front Range of Colorado.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>As with any moist air, as it hits the mountains it rises and forms rain.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>General circulation</w:t>
      </w:r>
      <w:r>
        <w:t xml:space="preserve"> of air in the mid-latitudes moves air west to east but the high pressure ridge to the east serves as a stalling feature, keeping the low in place for a few days.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 xml:space="preserve">A cold front from Canada moves south to Colorado and reinforces the uplifting motion as cold </w:t>
      </w:r>
      <w:r>
        <w:t>air is denser and plows under the warmer air causing another couple of days of rain.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 xml:space="preserve">These factors caused 14+” of rain to fall within a week in Boulder and more than 8” of rain over a large area of the Colorado northern foothills, which brought widespread </w:t>
      </w:r>
      <w:r>
        <w:t>flooding. This water washed out nearly every road in Boulder County that leads to the foothills and ultimately swelled riverbanks in Nebraska.</w:t>
      </w:r>
    </w:p>
    <w:p w:rsidR="00363B76" w:rsidRDefault="00051C8B">
      <w:pPr>
        <w:pStyle w:val="normal0"/>
        <w:numPr>
          <w:ilvl w:val="0"/>
          <w:numId w:val="5"/>
        </w:numPr>
        <w:ind w:hanging="359"/>
        <w:contextualSpacing/>
      </w:pPr>
      <w:r>
        <w:t>This dataset can also be seen on the NOAA Boulder Science On a Sphere® (SOS)</w:t>
      </w:r>
    </w:p>
    <w:p w:rsidR="00363B76" w:rsidRDefault="00051C8B">
      <w:pPr>
        <w:pStyle w:val="normal0"/>
        <w:ind w:left="720"/>
      </w:pPr>
      <w:r>
        <w:t>3. Kinesthetic supplemental activity</w:t>
      </w:r>
      <w:r>
        <w:t xml:space="preserve">: Have 6 students (a mountain, tropical storm Lorena, tropical depression 8, low, high, &amp; cold front) stand up and act out the weather conditions. </w:t>
      </w:r>
      <w:proofErr w:type="gramStart"/>
      <w:r>
        <w:t>i</w:t>
      </w:r>
      <w:proofErr w:type="gramEnd"/>
      <w:r>
        <w:t xml:space="preserve">.e. Lorena would turn counterclockwise, the High would block the Low. </w:t>
      </w:r>
    </w:p>
    <w:p w:rsidR="00363B76" w:rsidRDefault="00363B76">
      <w:pPr>
        <w:pStyle w:val="normal0"/>
        <w:ind w:left="720"/>
      </w:pPr>
    </w:p>
    <w:p w:rsidR="00363B76" w:rsidRDefault="00051C8B">
      <w:pPr>
        <w:pStyle w:val="normal0"/>
        <w:ind w:left="720"/>
      </w:pPr>
      <w:r>
        <w:lastRenderedPageBreak/>
        <w:t>4. Record Question #1 - What did the</w:t>
      </w:r>
      <w:r>
        <w:t xml:space="preserve"> flood happen? Summarize your finding. What resources were used?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 xml:space="preserve">III. </w:t>
      </w:r>
      <w:r>
        <w:rPr>
          <w:b/>
          <w:i/>
        </w:rPr>
        <w:t>Elaborate &amp; Evaluate:</w:t>
      </w:r>
      <w:r>
        <w:rPr>
          <w:b/>
        </w:rPr>
        <w:t xml:space="preserve"> Was it normal?</w:t>
      </w:r>
    </w:p>
    <w:p w:rsidR="00363B76" w:rsidRDefault="00051C8B">
      <w:pPr>
        <w:pStyle w:val="normal0"/>
        <w:ind w:left="720"/>
      </w:pPr>
      <w:r>
        <w:t xml:space="preserve">1. Think-pair-share: How exactly do we define normal? Where would we go for answers? </w:t>
      </w:r>
    </w:p>
    <w:p w:rsidR="00363B76" w:rsidRDefault="00051C8B">
      <w:pPr>
        <w:pStyle w:val="normal0"/>
        <w:ind w:left="720"/>
      </w:pPr>
      <w:r>
        <w:t xml:space="preserve">2. As a class, look at the storm totals: </w:t>
      </w:r>
      <w:hyperlink r:id="rId11">
        <w:r>
          <w:rPr>
            <w:color w:val="1155CC"/>
            <w:u w:val="single"/>
          </w:rPr>
          <w:t>http://www.denverpost.com/2013coloradofloods/ci_24101329/colorado-flooding-2013-precipitation-totals</w:t>
        </w:r>
      </w:hyperlink>
    </w:p>
    <w:p w:rsidR="00363B76" w:rsidRDefault="00051C8B">
      <w:pPr>
        <w:pStyle w:val="normal0"/>
        <w:ind w:left="720"/>
      </w:pPr>
      <w:r>
        <w:t>3. Then, decide whether the rain is typical by looking a</w:t>
      </w:r>
      <w:r>
        <w:t xml:space="preserve">t Boulder Monthly Climate data: </w:t>
      </w:r>
    </w:p>
    <w:p w:rsidR="00363B76" w:rsidRDefault="00051C8B">
      <w:pPr>
        <w:pStyle w:val="normal0"/>
        <w:ind w:firstLine="720"/>
      </w:pPr>
      <w:hyperlink r:id="rId12">
        <w:r>
          <w:rPr>
            <w:color w:val="1155CC"/>
            <w:u w:val="single"/>
          </w:rPr>
          <w:t>http://www.esrl.noaa.gov/psd/boulder/Boulder.mm.precip.html</w:t>
        </w:r>
      </w:hyperlink>
    </w:p>
    <w:p w:rsidR="00363B76" w:rsidRDefault="00051C8B">
      <w:pPr>
        <w:pStyle w:val="normal0"/>
        <w:ind w:left="720"/>
      </w:pPr>
      <w:r>
        <w:t>4. Record Question #2</w:t>
      </w:r>
      <w:r>
        <w:t xml:space="preserve"> - Was it normal? Summarize your finding. What resource was used?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>IV. What’s the likelihood that it will happen again?</w:t>
      </w:r>
    </w:p>
    <w:p w:rsidR="00363B76" w:rsidRDefault="00051C8B">
      <w:pPr>
        <w:pStyle w:val="normal0"/>
        <w:ind w:firstLine="720"/>
      </w:pPr>
      <w:r>
        <w:t xml:space="preserve">1. Do the activity: </w:t>
      </w:r>
      <w:hyperlink r:id="rId13">
        <w:r>
          <w:rPr>
            <w:color w:val="1155CC"/>
            <w:u w:val="single"/>
          </w:rPr>
          <w:t>http://scied.ucar.edu/activity/flood-chances</w:t>
        </w:r>
      </w:hyperlink>
      <w:r>
        <w:t xml:space="preserve"> (withou</w:t>
      </w:r>
      <w:r>
        <w:t>t the reading)</w:t>
      </w:r>
    </w:p>
    <w:p w:rsidR="00363B76" w:rsidRDefault="00051C8B">
      <w:pPr>
        <w:pStyle w:val="normal0"/>
        <w:ind w:left="720"/>
      </w:pPr>
      <w:r>
        <w:t xml:space="preserve">2. Record Question #3 - What’s the likelihood it will happen again? Summarize your </w:t>
      </w:r>
      <w:proofErr w:type="gramStart"/>
      <w:r>
        <w:t>finding</w:t>
      </w:r>
      <w:proofErr w:type="gramEnd"/>
      <w:r>
        <w:t>. What resource did was used?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>V. What’s the risk where I live?</w:t>
      </w:r>
    </w:p>
    <w:p w:rsidR="00363B76" w:rsidRDefault="00051C8B">
      <w:pPr>
        <w:pStyle w:val="normal0"/>
        <w:ind w:left="720"/>
      </w:pPr>
      <w:r>
        <w:t xml:space="preserve">1. Print enough maps for each student group and laminate so you can reuse the maps. If </w:t>
      </w:r>
      <w:r>
        <w:t xml:space="preserve">you are able, print them at 11 x 17 in color: </w:t>
      </w:r>
      <w:hyperlink r:id="rId14">
        <w:r>
          <w:rPr>
            <w:color w:val="1155CC"/>
            <w:u w:val="single"/>
          </w:rPr>
          <w:t>http://scied.ucar.edu/activity/considering-flood-risk-0</w:t>
        </w:r>
      </w:hyperlink>
    </w:p>
    <w:p w:rsidR="00363B76" w:rsidRDefault="00051C8B">
      <w:pPr>
        <w:pStyle w:val="normal0"/>
        <w:ind w:left="720"/>
      </w:pPr>
      <w:r>
        <w:t>2. Hand out the map and ask the students to find their house, their school, and</w:t>
      </w:r>
      <w:r>
        <w:t xml:space="preserve"> a favorite place. Mark locations with a dry erase marker.</w:t>
      </w:r>
    </w:p>
    <w:p w:rsidR="00363B76" w:rsidRDefault="00051C8B">
      <w:pPr>
        <w:pStyle w:val="normal0"/>
        <w:ind w:left="720"/>
      </w:pPr>
      <w:r>
        <w:t>3. Have students take note of whether any of the locations they have marked is within the 100 year or 500 year floodplain.</w:t>
      </w:r>
    </w:p>
    <w:p w:rsidR="00363B76" w:rsidRDefault="00051C8B">
      <w:pPr>
        <w:pStyle w:val="normal0"/>
        <w:ind w:left="720"/>
      </w:pPr>
      <w:r>
        <w:t>4. Record Question #4 - Risk is a combination of vulnerability and likelih</w:t>
      </w:r>
      <w:r>
        <w:t>ood. What’s the risk where you live or work? Summarize your finding. What resource did was used?</w:t>
      </w:r>
    </w:p>
    <w:p w:rsidR="00363B76" w:rsidRDefault="00051C8B">
      <w:pPr>
        <w:pStyle w:val="normal0"/>
        <w:ind w:left="720"/>
      </w:pPr>
      <w:r>
        <w:t>5. Note that the City of Boulder is in the process of redrawing the floodplain boundary. The Sept 2013 floods provided new data on which areas are vulnerable t</w:t>
      </w:r>
      <w:r>
        <w:t xml:space="preserve">o flooding. Take a look at the Boulder 2013 flood data at: </w:t>
      </w:r>
      <w:hyperlink r:id="rId15">
        <w:r>
          <w:rPr>
            <w:color w:val="1155CC"/>
            <w:u w:val="single"/>
          </w:rPr>
          <w:t>https://bouldercolorado.gov/flood/flood-maps</w:t>
        </w:r>
      </w:hyperlink>
      <w:r>
        <w:t xml:space="preserve">. 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 xml:space="preserve">VI. Is climate change a factor? </w:t>
      </w:r>
    </w:p>
    <w:p w:rsidR="00363B76" w:rsidRDefault="00051C8B">
      <w:pPr>
        <w:pStyle w:val="normal0"/>
        <w:ind w:left="720"/>
      </w:pPr>
      <w:r>
        <w:t>1. In partners, have students read “Inside the Color</w:t>
      </w:r>
      <w:r>
        <w:t xml:space="preserve">ado Deluge,” paying particular attention to page 5. </w:t>
      </w:r>
      <w:hyperlink r:id="rId16">
        <w:r>
          <w:rPr>
            <w:color w:val="1155CC"/>
            <w:u w:val="single"/>
          </w:rPr>
          <w:t>http://www2.ucar.edu/atmosnews/perspective/10250/inside-colorado-deluge</w:t>
        </w:r>
      </w:hyperlink>
    </w:p>
    <w:p w:rsidR="00363B76" w:rsidRDefault="00051C8B">
      <w:pPr>
        <w:pStyle w:val="normal0"/>
      </w:pPr>
      <w:r>
        <w:tab/>
        <w:t>2. Discuss it as a class.</w:t>
      </w:r>
    </w:p>
    <w:p w:rsidR="00363B76" w:rsidRDefault="00051C8B">
      <w:pPr>
        <w:pStyle w:val="normal0"/>
        <w:ind w:left="720"/>
      </w:pPr>
      <w:r>
        <w:t>3. Record Ques</w:t>
      </w:r>
      <w:r>
        <w:t xml:space="preserve">tion #5 - Was climate </w:t>
      </w:r>
      <w:proofErr w:type="gramStart"/>
      <w:r>
        <w:t>change</w:t>
      </w:r>
      <w:proofErr w:type="gramEnd"/>
      <w:r>
        <w:t xml:space="preserve"> a factor in the 2013 storm? Summarize your finding. What resource did was used?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b/>
        </w:rPr>
        <w:t xml:space="preserve">VII. </w:t>
      </w:r>
      <w:r>
        <w:rPr>
          <w:b/>
          <w:i/>
        </w:rPr>
        <w:t>Evaluate</w:t>
      </w:r>
      <w:r>
        <w:rPr>
          <w:b/>
        </w:rPr>
        <w:t xml:space="preserve"> Effectiveness: What did you learn? </w:t>
      </w:r>
      <w:r>
        <w:t>Complete the final column on the KWL. As an extension, have students also write what they will do</w:t>
      </w:r>
      <w:r>
        <w:t xml:space="preserve"> with the information that they have learned (especially if they have learned that they live in a floodplain). Have students consider what precautions they will take to keep living in the floodplain. </w:t>
      </w:r>
    </w:p>
    <w:p w:rsidR="00051C8B" w:rsidRDefault="00051C8B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Colorado Flood of 2013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:rsidR="00051C8B" w:rsidRDefault="00051C8B">
      <w:pPr>
        <w:pStyle w:val="normal0"/>
        <w:rPr>
          <w:rFonts w:ascii="Trebuchet MS" w:eastAsia="Trebuchet MS" w:hAnsi="Trebuchet MS" w:cs="Trebuchet MS"/>
        </w:rPr>
      </w:pPr>
    </w:p>
    <w:p w:rsidR="00051C8B" w:rsidRDefault="00051C8B">
      <w:pPr>
        <w:pStyle w:val="normal0"/>
        <w:rPr>
          <w:rFonts w:ascii="Trebuchet MS" w:eastAsia="Trebuchet MS" w:hAnsi="Trebuchet MS" w:cs="Trebuchet MS"/>
        </w:rPr>
      </w:pPr>
    </w:p>
    <w:p w:rsidR="00051C8B" w:rsidRDefault="00051C8B">
      <w:pPr>
        <w:pStyle w:val="normal0"/>
        <w:rPr>
          <w:rFonts w:ascii="Trebuchet MS" w:eastAsia="Trebuchet MS" w:hAnsi="Trebuchet MS" w:cs="Trebuchet MS"/>
        </w:rPr>
      </w:pPr>
    </w:p>
    <w:p w:rsidR="00051C8B" w:rsidRDefault="00051C8B">
      <w:pPr>
        <w:pStyle w:val="normal0"/>
        <w:rPr>
          <w:rFonts w:ascii="Trebuchet MS" w:eastAsia="Trebuchet MS" w:hAnsi="Trebuchet MS" w:cs="Trebuchet MS"/>
        </w:rPr>
      </w:pPr>
    </w:p>
    <w:p w:rsidR="00363B76" w:rsidRDefault="00051C8B">
      <w:pPr>
        <w:pStyle w:val="normal0"/>
      </w:pPr>
      <w:bookmarkStart w:id="0" w:name="_GoBack"/>
      <w:bookmarkEnd w:id="0"/>
      <w:r>
        <w:rPr>
          <w:rFonts w:ascii="Trebuchet MS" w:eastAsia="Trebuchet MS" w:hAnsi="Trebuchet MS" w:cs="Trebuchet MS"/>
        </w:rPr>
        <w:lastRenderedPageBreak/>
        <w:t>Name: _________________</w:t>
      </w: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Investigation &amp; Data collection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 Period: ______</w:t>
      </w:r>
    </w:p>
    <w:p w:rsidR="00363B76" w:rsidRDefault="00363B76">
      <w:pPr>
        <w:pStyle w:val="normal0"/>
      </w:pPr>
    </w:p>
    <w:tbl>
      <w:tblPr>
        <w:tblStyle w:val="a"/>
        <w:tblW w:w="922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180"/>
        <w:gridCol w:w="3000"/>
      </w:tblGrid>
      <w:tr w:rsidR="00363B76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051C8B">
            <w:pPr>
              <w:pStyle w:val="normal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What you know?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051C8B">
            <w:pPr>
              <w:pStyle w:val="normal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What do you want to know?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051C8B">
            <w:pPr>
              <w:pStyle w:val="normal0"/>
              <w:spacing w:line="240" w:lineRule="auto"/>
            </w:pPr>
            <w:r>
              <w:rPr>
                <w:rFonts w:ascii="Trebuchet MS" w:eastAsia="Trebuchet MS" w:hAnsi="Trebuchet MS" w:cs="Trebuchet MS"/>
              </w:rPr>
              <w:t>What did you learn?</w:t>
            </w:r>
          </w:p>
        </w:tc>
      </w:tr>
      <w:tr w:rsidR="00363B76">
        <w:trPr>
          <w:trHeight w:val="30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363B76">
            <w:pPr>
              <w:pStyle w:val="normal0"/>
              <w:spacing w:line="240" w:lineRule="auto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363B76">
            <w:pPr>
              <w:pStyle w:val="normal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B76" w:rsidRDefault="00363B76">
            <w:pPr>
              <w:pStyle w:val="normal0"/>
              <w:spacing w:line="240" w:lineRule="auto"/>
            </w:pPr>
          </w:p>
        </w:tc>
      </w:tr>
    </w:tbl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  <w:b/>
          <w:u w:val="single"/>
        </w:rPr>
        <w:t xml:space="preserve">1. </w:t>
      </w:r>
      <w:r>
        <w:rPr>
          <w:rFonts w:ascii="Trebuchet MS" w:eastAsia="Trebuchet MS" w:hAnsi="Trebuchet MS" w:cs="Trebuchet MS"/>
          <w:u w:val="single"/>
        </w:rPr>
        <w:t xml:space="preserve"> Question: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Finding: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Resource: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  <w:b/>
          <w:u w:val="single"/>
        </w:rPr>
        <w:t>2.</w:t>
      </w:r>
      <w:r>
        <w:rPr>
          <w:rFonts w:ascii="Trebuchet MS" w:eastAsia="Trebuchet MS" w:hAnsi="Trebuchet MS" w:cs="Trebuchet MS"/>
          <w:u w:val="single"/>
        </w:rPr>
        <w:t xml:space="preserve"> Question: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Finding: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Resource: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  <w:b/>
          <w:u w:val="single"/>
        </w:rPr>
        <w:t>3.</w:t>
      </w:r>
      <w:r>
        <w:rPr>
          <w:rFonts w:ascii="Trebuchet MS" w:eastAsia="Trebuchet MS" w:hAnsi="Trebuchet MS" w:cs="Trebuchet MS"/>
          <w:u w:val="single"/>
        </w:rPr>
        <w:t xml:space="preserve"> Question: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Finding: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Resource: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  <w:b/>
          <w:u w:val="single"/>
        </w:rPr>
        <w:t>4.</w:t>
      </w:r>
      <w:r>
        <w:rPr>
          <w:rFonts w:ascii="Trebuchet MS" w:eastAsia="Trebuchet MS" w:hAnsi="Trebuchet MS" w:cs="Trebuchet MS"/>
          <w:u w:val="single"/>
        </w:rPr>
        <w:t xml:space="preserve"> Question: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Finding: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Resource: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  <w:b/>
          <w:u w:val="single"/>
        </w:rPr>
        <w:t>5.</w:t>
      </w:r>
      <w:r>
        <w:rPr>
          <w:rFonts w:ascii="Trebuchet MS" w:eastAsia="Trebuchet MS" w:hAnsi="Trebuchet MS" w:cs="Trebuchet MS"/>
          <w:u w:val="single"/>
        </w:rPr>
        <w:t xml:space="preserve"> Question: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Finding:</w:t>
      </w:r>
    </w:p>
    <w:p w:rsidR="00363B76" w:rsidRDefault="00363B76">
      <w:pPr>
        <w:pStyle w:val="normal0"/>
      </w:pPr>
    </w:p>
    <w:p w:rsidR="00363B76" w:rsidRDefault="00051C8B">
      <w:pPr>
        <w:pStyle w:val="normal0"/>
      </w:pPr>
      <w:r>
        <w:rPr>
          <w:rFonts w:ascii="Trebuchet MS" w:eastAsia="Trebuchet MS" w:hAnsi="Trebuchet MS" w:cs="Trebuchet MS"/>
        </w:rPr>
        <w:t>Resource:</w:t>
      </w:r>
    </w:p>
    <w:p w:rsidR="00363B76" w:rsidRDefault="00363B76">
      <w:pPr>
        <w:pStyle w:val="normal0"/>
      </w:pPr>
    </w:p>
    <w:sectPr w:rsidR="00363B7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75"/>
    <w:multiLevelType w:val="multilevel"/>
    <w:tmpl w:val="38FEB55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B7C44E2"/>
    <w:multiLevelType w:val="multilevel"/>
    <w:tmpl w:val="BDDC2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CB7200"/>
    <w:multiLevelType w:val="multilevel"/>
    <w:tmpl w:val="712C38B6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1F6569"/>
    <w:multiLevelType w:val="multilevel"/>
    <w:tmpl w:val="4FDAED6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488D1812"/>
    <w:multiLevelType w:val="multilevel"/>
    <w:tmpl w:val="633A2F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56507A97"/>
    <w:multiLevelType w:val="multilevel"/>
    <w:tmpl w:val="AAB69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B76"/>
    <w:rsid w:val="00051C8B"/>
    <w:rsid w:val="003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nverpost.com/2013coloradofloods/ci_24101329/colorado-flooding-2013-precipitation-totals" TargetMode="External"/><Relationship Id="rId12" Type="http://schemas.openxmlformats.org/officeDocument/2006/relationships/hyperlink" Target="http://www.esrl.noaa.gov/psd/boulder/Boulder.mm.precip.html" TargetMode="External"/><Relationship Id="rId13" Type="http://schemas.openxmlformats.org/officeDocument/2006/relationships/hyperlink" Target="http://scied.ucar.edu/activity/flood-chances" TargetMode="External"/><Relationship Id="rId14" Type="http://schemas.openxmlformats.org/officeDocument/2006/relationships/hyperlink" Target="http://scied.ucar.edu/activity/considering-flood-risk-0" TargetMode="External"/><Relationship Id="rId15" Type="http://schemas.openxmlformats.org/officeDocument/2006/relationships/hyperlink" Target="https://bouldercolorado.gov/flood/flood-maps" TargetMode="External"/><Relationship Id="rId16" Type="http://schemas.openxmlformats.org/officeDocument/2006/relationships/hyperlink" Target="http://www2.ucar.edu/atmosnews/perspective/10250/inside-colorado-delug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lary.peddicord@noaa.gov" TargetMode="External"/><Relationship Id="rId7" Type="http://schemas.openxmlformats.org/officeDocument/2006/relationships/hyperlink" Target="mailto:lisagard@ucar.edu" TargetMode="External"/><Relationship Id="rId8" Type="http://schemas.openxmlformats.org/officeDocument/2006/relationships/hyperlink" Target="http://scied.ucar.edu/flash-floods-teaching-box" TargetMode="External"/><Relationship Id="rId9" Type="http://schemas.openxmlformats.org/officeDocument/2006/relationships/hyperlink" Target="http://sos.noaa.gov/workshop/spring_2014.html" TargetMode="External"/><Relationship Id="rId10" Type="http://schemas.openxmlformats.org/officeDocument/2006/relationships/hyperlink" Target="https://www.youtube.com/watch?v=NKdhfxeZ-u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6192</Characters>
  <Application>Microsoft Macintosh Word</Application>
  <DocSecurity>0</DocSecurity>
  <Lines>51</Lines>
  <Paragraphs>14</Paragraphs>
  <ScaleCrop>false</ScaleCrop>
  <Company>NOAA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Flood - Schmoker's 8th grade - 55 min.docx</dc:title>
  <cp:lastModifiedBy>Hilary Peddicord</cp:lastModifiedBy>
  <cp:revision>2</cp:revision>
  <dcterms:created xsi:type="dcterms:W3CDTF">2014-09-02T16:40:00Z</dcterms:created>
  <dcterms:modified xsi:type="dcterms:W3CDTF">2014-09-02T16:40:00Z</dcterms:modified>
</cp:coreProperties>
</file>