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EF0C" w14:textId="6EC6EF2A" w:rsidR="00031C3C" w:rsidRPr="007F43D2" w:rsidRDefault="00157177" w:rsidP="00031C3C">
      <w:pPr>
        <w:jc w:val="center"/>
        <w:rPr>
          <w:b/>
          <w:sz w:val="28"/>
          <w:szCs w:val="28"/>
        </w:rPr>
      </w:pPr>
      <w:r w:rsidRPr="007F43D2">
        <w:rPr>
          <w:b/>
          <w:sz w:val="28"/>
          <w:szCs w:val="28"/>
        </w:rPr>
        <w:t xml:space="preserve">Global Dam </w:t>
      </w:r>
      <w:r w:rsidR="000B2ACC">
        <w:rPr>
          <w:b/>
          <w:sz w:val="28"/>
          <w:szCs w:val="28"/>
        </w:rPr>
        <w:t xml:space="preserve">&amp; Reservoir </w:t>
      </w:r>
      <w:r w:rsidRPr="007F43D2">
        <w:rPr>
          <w:b/>
          <w:sz w:val="28"/>
          <w:szCs w:val="28"/>
        </w:rPr>
        <w:t>Development</w:t>
      </w:r>
    </w:p>
    <w:p w14:paraId="638E595D" w14:textId="0A0F3AD0" w:rsidR="00F74D90" w:rsidRPr="00F74D90" w:rsidRDefault="00F74D90" w:rsidP="00031C3C">
      <w:pPr>
        <w:jc w:val="center"/>
        <w:rPr>
          <w:i/>
        </w:rPr>
      </w:pPr>
      <w:r w:rsidRPr="00F74D90">
        <w:rPr>
          <w:i/>
        </w:rPr>
        <w:t>Reflection Questions &amp; Teacher’s Guide</w:t>
      </w:r>
    </w:p>
    <w:p w14:paraId="4C4B4593" w14:textId="77777777" w:rsidR="00C96053" w:rsidRDefault="00C96053" w:rsidP="00205EE8">
      <w:pPr>
        <w:rPr>
          <w:b/>
          <w:u w:val="single"/>
        </w:rPr>
      </w:pPr>
    </w:p>
    <w:p w14:paraId="4E15DCA6" w14:textId="77777777" w:rsidR="005B36FB" w:rsidRDefault="005B36FB" w:rsidP="00205EE8"/>
    <w:p w14:paraId="2C33D3E5" w14:textId="224D2980" w:rsidR="00F74D90" w:rsidRDefault="00205EE8" w:rsidP="00205EE8">
      <w:r>
        <w:t xml:space="preserve">The reflection questions below are designed to supplement the </w:t>
      </w:r>
      <w:r w:rsidR="00143539">
        <w:t xml:space="preserve">Science on a Sphere dataset of global </w:t>
      </w:r>
      <w:r w:rsidR="005B36FB">
        <w:t>dams, which shows</w:t>
      </w:r>
      <w:r w:rsidR="001F0B82">
        <w:t xml:space="preserve"> da</w:t>
      </w:r>
      <w:r w:rsidR="00A30B67">
        <w:t xml:space="preserve">ms constructed from 1800-2010. </w:t>
      </w:r>
      <w:r w:rsidR="001F0B82">
        <w:t>The questions can be presented</w:t>
      </w:r>
      <w:r>
        <w:t xml:space="preserve"> before or after</w:t>
      </w:r>
      <w:r w:rsidR="00A637A4">
        <w:t xml:space="preserve"> </w:t>
      </w:r>
      <w:r w:rsidR="00157177">
        <w:t>a visit to Science on a Sphere</w:t>
      </w:r>
      <w:r w:rsidR="006E5576">
        <w:t>,</w:t>
      </w:r>
      <w:r w:rsidR="00157177">
        <w:t xml:space="preserve"> </w:t>
      </w:r>
      <w:r w:rsidR="00A637A4">
        <w:t>or independently.</w:t>
      </w:r>
      <w:r>
        <w:t xml:space="preserve">  The </w:t>
      </w:r>
      <w:r w:rsidR="001F0B82">
        <w:t xml:space="preserve">global dam </w:t>
      </w:r>
      <w:r>
        <w:t>data reflected in this lesson can also be accessed online:</w:t>
      </w:r>
    </w:p>
    <w:p w14:paraId="5F3468CF" w14:textId="01424A75" w:rsidR="00F74D90" w:rsidRDefault="0004386D" w:rsidP="00205EE8">
      <w:hyperlink r:id="rId8" w:history="1">
        <w:r w:rsidR="00F74D90" w:rsidRPr="00C60431">
          <w:rPr>
            <w:rStyle w:val="Hyperlink"/>
          </w:rPr>
          <w:t>http://csdms.colorado.edu/wiki/Movie:World_dams</w:t>
        </w:r>
      </w:hyperlink>
      <w:r w:rsidR="00F74D90">
        <w:t>.  (Animation of worldwide dams)</w:t>
      </w:r>
    </w:p>
    <w:p w14:paraId="40A2A3F7" w14:textId="672F18CF" w:rsidR="00205EE8" w:rsidRDefault="0004386D" w:rsidP="00205EE8">
      <w:hyperlink r:id="rId9" w:history="1">
        <w:r w:rsidR="00205EE8" w:rsidRPr="00C60431">
          <w:rPr>
            <w:rStyle w:val="Hyperlink"/>
          </w:rPr>
          <w:t>http://csdms.colorado.edu/wiki/Movie:US_dams</w:t>
        </w:r>
      </w:hyperlink>
      <w:r w:rsidR="00205EE8">
        <w:t xml:space="preserve"> </w:t>
      </w:r>
      <w:r w:rsidR="00F74D90">
        <w:t xml:space="preserve"> (Animation of U.S. dams)</w:t>
      </w:r>
    </w:p>
    <w:p w14:paraId="769E0473" w14:textId="73C0A5B9" w:rsidR="00205EE8" w:rsidRDefault="00205EE8" w:rsidP="00205EE8"/>
    <w:p w14:paraId="59A6BC8E" w14:textId="29578796" w:rsidR="004711DA" w:rsidRPr="005E53F7" w:rsidRDefault="004711DA" w:rsidP="00205EE8">
      <w:r>
        <w:t xml:space="preserve">This </w:t>
      </w:r>
      <w:r w:rsidR="001F0B82">
        <w:t>material encourages</w:t>
      </w:r>
      <w:r>
        <w:t xml:space="preserve"> </w:t>
      </w:r>
      <w:r w:rsidR="00205EE8">
        <w:t>students to think cr</w:t>
      </w:r>
      <w:r w:rsidR="00570CCB">
        <w:t>itically about humans’ impact</w:t>
      </w:r>
      <w:r w:rsidR="00205EE8">
        <w:t xml:space="preserve"> on the environment and our</w:t>
      </w:r>
      <w:r w:rsidR="00A30B67">
        <w:t xml:space="preserve"> use of natural resources. </w:t>
      </w:r>
      <w:r w:rsidR="00C96053">
        <w:t xml:space="preserve">The questions </w:t>
      </w:r>
      <w:r w:rsidR="00205EE8">
        <w:t xml:space="preserve">can be answered in a variety of ways including group discussions, short responses, essays, debates, research projects, etc. </w:t>
      </w:r>
      <w:r w:rsidR="00143539">
        <w:t xml:space="preserve"> For instance, students could do a research project </w:t>
      </w:r>
      <w:r w:rsidR="00982C3D">
        <w:t>on alternatives to damming rivers</w:t>
      </w:r>
      <w:r w:rsidR="005B36FB">
        <w:t xml:space="preserve">. This could provide them with the background for a supplementary activity such as a classroom debate on dam development. </w:t>
      </w:r>
      <w:r w:rsidR="001A18CA">
        <w:t xml:space="preserve"> </w:t>
      </w:r>
      <w:r w:rsidR="001F0B82">
        <w:t xml:space="preserve"> </w:t>
      </w:r>
    </w:p>
    <w:p w14:paraId="6DBD9A03" w14:textId="77777777" w:rsidR="00205EE8" w:rsidRDefault="00205EE8" w:rsidP="00205EE8"/>
    <w:p w14:paraId="5A6F07E1" w14:textId="47E39871" w:rsidR="00205EE8" w:rsidRDefault="00A637A4" w:rsidP="00205EE8">
      <w:r>
        <w:t>The</w:t>
      </w:r>
      <w:r w:rsidR="00205EE8">
        <w:t xml:space="preserve"> following science standards</w:t>
      </w:r>
      <w:r>
        <w:t xml:space="preserve"> are addressed with this lesson</w:t>
      </w:r>
      <w:r w:rsidR="00205EE8">
        <w:t xml:space="preserve">: </w:t>
      </w:r>
      <w:r w:rsidR="00157177">
        <w:t xml:space="preserve">the </w:t>
      </w:r>
      <w:r w:rsidR="00205EE8">
        <w:t xml:space="preserve">water cycle, water as a renewable resource, control of the lack or abundance of water for human use, upstream-downstream feedbacks, </w:t>
      </w:r>
      <w:r w:rsidR="00157177">
        <w:t xml:space="preserve">and </w:t>
      </w:r>
      <w:r w:rsidR="00205EE8">
        <w:t xml:space="preserve">interaction between </w:t>
      </w:r>
      <w:r w:rsidR="00570CCB">
        <w:t xml:space="preserve">the </w:t>
      </w:r>
      <w:r w:rsidR="00205EE8">
        <w:t>hydrosphere and geosphere (delta sedimentation, coasts).</w:t>
      </w:r>
    </w:p>
    <w:p w14:paraId="6B85AA38" w14:textId="77777777" w:rsidR="00205EE8" w:rsidRDefault="00205EE8" w:rsidP="00205EE8"/>
    <w:p w14:paraId="1EFB56F5" w14:textId="089C7040" w:rsidR="00E05F18" w:rsidRPr="00E05F18" w:rsidRDefault="00205EE8" w:rsidP="00205EE8">
      <w:pPr>
        <w:rPr>
          <w:b/>
        </w:rPr>
      </w:pPr>
      <w:r w:rsidRPr="00C96053">
        <w:rPr>
          <w:b/>
        </w:rPr>
        <w:t>Supplementary Materials:</w:t>
      </w:r>
    </w:p>
    <w:p w14:paraId="12D9D438" w14:textId="3C1BCCF8" w:rsidR="00157177" w:rsidRDefault="00157177" w:rsidP="00205EE8">
      <w:r>
        <w:t>Science on a Sphere:</w:t>
      </w:r>
    </w:p>
    <w:p w14:paraId="26559402" w14:textId="48DD6B07" w:rsidR="00157177" w:rsidRDefault="0004386D" w:rsidP="00205EE8">
      <w:hyperlink r:id="rId10" w:history="1">
        <w:r w:rsidR="00157177" w:rsidRPr="00C60431">
          <w:rPr>
            <w:rStyle w:val="Hyperlink"/>
          </w:rPr>
          <w:t>http://sos.noaa.gov/What_is_SOS/index.html</w:t>
        </w:r>
      </w:hyperlink>
    </w:p>
    <w:p w14:paraId="19A1F99E" w14:textId="77777777" w:rsidR="00143539" w:rsidRPr="00C96053" w:rsidRDefault="00143539" w:rsidP="00205EE8">
      <w:pPr>
        <w:rPr>
          <w:b/>
        </w:rPr>
      </w:pPr>
    </w:p>
    <w:p w14:paraId="090C07AB" w14:textId="74A72F9B" w:rsidR="00157177" w:rsidRDefault="00FE2B6E" w:rsidP="00157177">
      <w:r>
        <w:t>A</w:t>
      </w:r>
      <w:r w:rsidR="00157177">
        <w:t xml:space="preserve">nimation of worldwide dam development since 1800: </w:t>
      </w:r>
      <w:hyperlink r:id="rId11" w:history="1">
        <w:r w:rsidR="00157177" w:rsidRPr="00C60431">
          <w:rPr>
            <w:rStyle w:val="Hyperlink"/>
          </w:rPr>
          <w:t>http://csdms.colorado.edu/wiki/Movie:World_dams</w:t>
        </w:r>
      </w:hyperlink>
    </w:p>
    <w:p w14:paraId="2D8EF23B" w14:textId="77777777" w:rsidR="00157177" w:rsidRDefault="00157177" w:rsidP="00157177"/>
    <w:p w14:paraId="05685359" w14:textId="6E5806D9" w:rsidR="004711DA" w:rsidRDefault="00FE2B6E" w:rsidP="00205EE8">
      <w:r>
        <w:t>A</w:t>
      </w:r>
      <w:r w:rsidR="004711DA">
        <w:t>nimation of U.S. dam development</w:t>
      </w:r>
      <w:r w:rsidR="00157177">
        <w:t xml:space="preserve"> since 1800</w:t>
      </w:r>
      <w:r w:rsidR="004711DA">
        <w:t xml:space="preserve">: </w:t>
      </w:r>
      <w:hyperlink r:id="rId12" w:history="1">
        <w:r w:rsidR="00205EE8" w:rsidRPr="00C60431">
          <w:rPr>
            <w:rStyle w:val="Hyperlink"/>
          </w:rPr>
          <w:t>http://csdms.colorado.edu/wiki/Movie:US_dams</w:t>
        </w:r>
      </w:hyperlink>
      <w:r w:rsidR="00205EE8">
        <w:t xml:space="preserve"> </w:t>
      </w:r>
    </w:p>
    <w:p w14:paraId="7367DE49" w14:textId="77777777" w:rsidR="00143539" w:rsidRDefault="00143539" w:rsidP="00205EE8"/>
    <w:p w14:paraId="5FEF835E" w14:textId="5C1431B6" w:rsidR="00157177" w:rsidRDefault="00157177" w:rsidP="00205EE8">
      <w:r>
        <w:t>Additional Earth Science animations:</w:t>
      </w:r>
    </w:p>
    <w:p w14:paraId="028FA75C" w14:textId="46A62F75" w:rsidR="00157177" w:rsidRDefault="0004386D" w:rsidP="00205EE8">
      <w:hyperlink r:id="rId13" w:history="1">
        <w:r w:rsidR="00157177" w:rsidRPr="00C60431">
          <w:rPr>
            <w:rStyle w:val="Hyperlink"/>
          </w:rPr>
          <w:t>http://csdms.colorado.edu/wiki/Movies_portal</w:t>
        </w:r>
      </w:hyperlink>
    </w:p>
    <w:p w14:paraId="72C7821D" w14:textId="77777777" w:rsidR="00143539" w:rsidRDefault="00143539" w:rsidP="00205EE8"/>
    <w:p w14:paraId="53C26CA9" w14:textId="4E4A8A11" w:rsidR="00205EE8" w:rsidRDefault="00A30B67" w:rsidP="00205EE8">
      <w:proofErr w:type="spellStart"/>
      <w:r w:rsidRPr="00A30B67">
        <w:rPr>
          <w:i/>
        </w:rPr>
        <w:t>Damocracy</w:t>
      </w:r>
      <w:proofErr w:type="spellEnd"/>
      <w:r w:rsidRPr="00A30B67">
        <w:rPr>
          <w:i/>
        </w:rPr>
        <w:t xml:space="preserve"> </w:t>
      </w:r>
      <w:r>
        <w:t>documentary:</w:t>
      </w:r>
    </w:p>
    <w:p w14:paraId="08421698" w14:textId="52F845FE" w:rsidR="00205EE8" w:rsidRDefault="0004386D">
      <w:pPr>
        <w:rPr>
          <w:u w:val="single"/>
        </w:rPr>
      </w:pPr>
      <w:hyperlink r:id="rId14" w:history="1">
        <w:r w:rsidR="00143539" w:rsidRPr="00157177">
          <w:rPr>
            <w:rStyle w:val="Hyperlink"/>
          </w:rPr>
          <w:t>http://www.internationalrivers.org/resources/damocracy-the-movie-7782</w:t>
        </w:r>
      </w:hyperlink>
      <w:r w:rsidR="00143539" w:rsidRPr="00157177">
        <w:rPr>
          <w:u w:val="single"/>
        </w:rPr>
        <w:t xml:space="preserve"> </w:t>
      </w:r>
    </w:p>
    <w:p w14:paraId="14CC5CDC" w14:textId="77777777" w:rsidR="00E05F18" w:rsidRDefault="00E05F18" w:rsidP="00E05F18">
      <w:pPr>
        <w:rPr>
          <w:i/>
        </w:rPr>
      </w:pPr>
    </w:p>
    <w:p w14:paraId="1A98E977" w14:textId="77777777" w:rsidR="00E05F18" w:rsidRDefault="00E05F18" w:rsidP="00E05F18">
      <w:r w:rsidRPr="00E05F18">
        <w:rPr>
          <w:i/>
        </w:rPr>
        <w:t>Damnation</w:t>
      </w:r>
      <w:r w:rsidRPr="00E05F18">
        <w:t xml:space="preserve"> documentary:</w:t>
      </w:r>
    </w:p>
    <w:p w14:paraId="748AFA33" w14:textId="77777777" w:rsidR="00E05F18" w:rsidRDefault="00E05F18" w:rsidP="00E05F18">
      <w:hyperlink r:id="rId15" w:history="1">
        <w:r w:rsidRPr="00E05F18">
          <w:rPr>
            <w:rStyle w:val="Hyperlink"/>
          </w:rPr>
          <w:t>http://damnationfilm.com/</w:t>
        </w:r>
      </w:hyperlink>
    </w:p>
    <w:p w14:paraId="20E7D5C1" w14:textId="77777777" w:rsidR="00E05F18" w:rsidRDefault="00E05F18" w:rsidP="00E05F18"/>
    <w:p w14:paraId="084ADFAA" w14:textId="12AD6427" w:rsidR="00510C83" w:rsidRPr="00FE2B6E" w:rsidRDefault="0027331B" w:rsidP="00E05F18">
      <w:bookmarkStart w:id="0" w:name="_GoBack"/>
      <w:bookmarkEnd w:id="0"/>
      <w:r w:rsidRPr="00FE2B6E">
        <w:rPr>
          <w:b/>
        </w:rPr>
        <w:lastRenderedPageBreak/>
        <w:t>Teacher’s Guide for Global Dam Reflection Questions</w:t>
      </w:r>
    </w:p>
    <w:p w14:paraId="4F97E23E" w14:textId="77777777" w:rsidR="0027331B" w:rsidRDefault="0027331B"/>
    <w:p w14:paraId="10CF3347" w14:textId="77777777" w:rsidR="0027331B" w:rsidRPr="00161E6D" w:rsidRDefault="0027331B" w:rsidP="0027331B">
      <w:pPr>
        <w:rPr>
          <w:b/>
        </w:rPr>
      </w:pPr>
      <w:r w:rsidRPr="00161E6D">
        <w:rPr>
          <w:b/>
        </w:rPr>
        <w:t>1. How do dams give humans greater control of the hydrological cycle?</w:t>
      </w:r>
    </w:p>
    <w:p w14:paraId="77EEDA98" w14:textId="77777777" w:rsidR="0027331B" w:rsidRDefault="0027331B" w:rsidP="0027331B"/>
    <w:p w14:paraId="2144F514" w14:textId="67842F7D" w:rsidR="0027331B" w:rsidRDefault="0033115B" w:rsidP="0027331B">
      <w:r>
        <w:t>Dams enable humans</w:t>
      </w:r>
      <w:r w:rsidR="00C64F5C">
        <w:t xml:space="preserve"> to store</w:t>
      </w:r>
      <w:r>
        <w:t xml:space="preserve"> large amounts of</w:t>
      </w:r>
      <w:r w:rsidR="00C64F5C">
        <w:t xml:space="preserve"> water and</w:t>
      </w:r>
      <w:r w:rsidR="0027331B">
        <w:t xml:space="preserve"> </w:t>
      </w:r>
      <w:r w:rsidR="00C64F5C">
        <w:t>control its flow in rivers</w:t>
      </w:r>
      <w:r w:rsidR="003539B6">
        <w:t xml:space="preserve">. The storage of water </w:t>
      </w:r>
      <w:r>
        <w:t xml:space="preserve">can </w:t>
      </w:r>
      <w:r w:rsidR="003539B6">
        <w:t>dampen flood waves and thus</w:t>
      </w:r>
      <w:r>
        <w:t xml:space="preserve"> help prevent rivers from flooding.</w:t>
      </w:r>
      <w:r w:rsidR="0027331B">
        <w:t xml:space="preserve"> </w:t>
      </w:r>
    </w:p>
    <w:p w14:paraId="6D7ABD7B" w14:textId="77777777" w:rsidR="0027331B" w:rsidRDefault="0027331B" w:rsidP="0027331B"/>
    <w:p w14:paraId="18C400E3" w14:textId="551EBC67" w:rsidR="0027331B" w:rsidRPr="00161E6D" w:rsidRDefault="0027331B" w:rsidP="0027331B">
      <w:pPr>
        <w:rPr>
          <w:b/>
        </w:rPr>
      </w:pPr>
      <w:r w:rsidRPr="00161E6D">
        <w:rPr>
          <w:b/>
        </w:rPr>
        <w:t xml:space="preserve">2. A common reason dams are built is for storing water to use during </w:t>
      </w:r>
      <w:r w:rsidR="003539B6">
        <w:rPr>
          <w:b/>
        </w:rPr>
        <w:t xml:space="preserve">the dry season of the year or </w:t>
      </w:r>
      <w:r w:rsidRPr="00161E6D">
        <w:rPr>
          <w:b/>
        </w:rPr>
        <w:t xml:space="preserve">times of drought. How else can people get water during times of drought? </w:t>
      </w:r>
    </w:p>
    <w:p w14:paraId="3262B8D7" w14:textId="77777777" w:rsidR="0027331B" w:rsidRDefault="0027331B" w:rsidP="0027331B"/>
    <w:p w14:paraId="1059E8AD" w14:textId="1728CB66" w:rsidR="00DE52F5" w:rsidRDefault="00684457" w:rsidP="0027331B">
      <w:r>
        <w:t>This question could offer an opportunity for students to do research</w:t>
      </w:r>
      <w:r w:rsidR="001B4749">
        <w:t xml:space="preserve"> online</w:t>
      </w:r>
      <w:r>
        <w:t>. Extracting groundwater</w:t>
      </w:r>
      <w:r w:rsidR="003539B6">
        <w:t xml:space="preserve"> (widely used)</w:t>
      </w:r>
      <w:r>
        <w:t xml:space="preserve"> and</w:t>
      </w:r>
      <w:r w:rsidR="00161E6D">
        <w:t xml:space="preserve"> desalinating ocean water (a</w:t>
      </w:r>
      <w:r w:rsidR="003539B6">
        <w:t xml:space="preserve"> more rare</w:t>
      </w:r>
      <w:r w:rsidR="00161E6D">
        <w:t xml:space="preserve"> process used to tak</w:t>
      </w:r>
      <w:r w:rsidR="00CC4F4D">
        <w:t>e the salt out) are two method</w:t>
      </w:r>
      <w:r>
        <w:t>s used.</w:t>
      </w:r>
      <w:r w:rsidR="00161E6D">
        <w:t xml:space="preserve"> </w:t>
      </w:r>
      <w:r w:rsidR="00DC6AA9">
        <w:t xml:space="preserve"> </w:t>
      </w:r>
    </w:p>
    <w:p w14:paraId="643FDCC8" w14:textId="77777777" w:rsidR="0027331B" w:rsidRDefault="0027331B" w:rsidP="0027331B"/>
    <w:p w14:paraId="0105DDBF" w14:textId="77777777" w:rsidR="0027331B" w:rsidRPr="00161E6D" w:rsidRDefault="0027331B" w:rsidP="0027331B">
      <w:pPr>
        <w:rPr>
          <w:b/>
        </w:rPr>
      </w:pPr>
      <w:r w:rsidRPr="00161E6D">
        <w:rPr>
          <w:b/>
        </w:rPr>
        <w:t xml:space="preserve">3. Describe some advantages and disadvantages of dams. How can we balance them? </w:t>
      </w:r>
    </w:p>
    <w:p w14:paraId="591889E1" w14:textId="77777777" w:rsidR="0027331B" w:rsidRDefault="0027331B" w:rsidP="0027331B"/>
    <w:p w14:paraId="1D6E5E00" w14:textId="130FB949" w:rsidR="0027331B" w:rsidRDefault="0027331B" w:rsidP="0027331B">
      <w:r>
        <w:t xml:space="preserve">As mentioned above, dams </w:t>
      </w:r>
      <w:r w:rsidR="005D0180">
        <w:t>help control</w:t>
      </w:r>
      <w:r>
        <w:t xml:space="preserve"> floods and </w:t>
      </w:r>
      <w:r w:rsidR="008C5813">
        <w:t>store water for humans to use</w:t>
      </w:r>
      <w:r w:rsidR="0041063F">
        <w:t xml:space="preserve"> for consumption, recreation, agriculture, industry, and hydroelectricity</w:t>
      </w:r>
      <w:r>
        <w:t xml:space="preserve">. </w:t>
      </w:r>
      <w:r w:rsidR="00684457">
        <w:t>A disadvantage is</w:t>
      </w:r>
      <w:r w:rsidR="0033115B">
        <w:t xml:space="preserve"> that they trap</w:t>
      </w:r>
      <w:r>
        <w:t xml:space="preserve"> sediment (clay, silt, </w:t>
      </w:r>
      <w:r w:rsidR="00DC6AA9">
        <w:t xml:space="preserve">&amp; </w:t>
      </w:r>
      <w:r>
        <w:t xml:space="preserve">sand), </w:t>
      </w:r>
      <w:r w:rsidR="005D0180">
        <w:t xml:space="preserve">which leads to greater erosion downstream. </w:t>
      </w:r>
      <w:r w:rsidR="00684457">
        <w:t>Dams also impact habitats by changing the flow of rivers</w:t>
      </w:r>
      <w:r w:rsidR="003539B6">
        <w:t>, and by blocking the pathways of migration for certain fish species</w:t>
      </w:r>
      <w:r w:rsidR="00684457">
        <w:t xml:space="preserve">. The </w:t>
      </w:r>
      <w:r w:rsidR="0041063F">
        <w:t xml:space="preserve">plants and animals that live in </w:t>
      </w:r>
      <w:r w:rsidR="00684457">
        <w:t>river</w:t>
      </w:r>
      <w:r w:rsidR="0041063F">
        <w:t>s</w:t>
      </w:r>
      <w:r w:rsidR="00684457">
        <w:t xml:space="preserve"> are sensitive to these changes. </w:t>
      </w:r>
      <w:r w:rsidR="00DC6AA9">
        <w:t xml:space="preserve"> </w:t>
      </w:r>
    </w:p>
    <w:p w14:paraId="2E18DC1A" w14:textId="77777777" w:rsidR="0027331B" w:rsidRDefault="0027331B" w:rsidP="0027331B"/>
    <w:p w14:paraId="0AC08A78" w14:textId="77777777" w:rsidR="0027331B" w:rsidRPr="00161E6D" w:rsidRDefault="0027331B" w:rsidP="0027331B">
      <w:pPr>
        <w:rPr>
          <w:b/>
        </w:rPr>
      </w:pPr>
      <w:r w:rsidRPr="00161E6D">
        <w:rPr>
          <w:b/>
        </w:rPr>
        <w:t xml:space="preserve">4. One disadvantage of dams is that less sediment is transported to deltas, which are important habitats that many people and animals rely on. Explain why this is an issue and how we might solve it. </w:t>
      </w:r>
    </w:p>
    <w:p w14:paraId="178CD9D7" w14:textId="77777777" w:rsidR="0027331B" w:rsidRDefault="0027331B" w:rsidP="0027331B"/>
    <w:p w14:paraId="118DC215" w14:textId="2785B04A" w:rsidR="0027331B" w:rsidRDefault="00DE52F5" w:rsidP="0027331B">
      <w:r>
        <w:t xml:space="preserve">When </w:t>
      </w:r>
      <w:r w:rsidR="003539B6">
        <w:t xml:space="preserve">water is slowed down in large reservoirs, </w:t>
      </w:r>
      <w:r w:rsidR="005010F9">
        <w:t>sediment</w:t>
      </w:r>
      <w:r w:rsidR="003539B6">
        <w:t xml:space="preserve"> </w:t>
      </w:r>
      <w:proofErr w:type="gramStart"/>
      <w:r w:rsidR="003539B6">
        <w:t>settle</w:t>
      </w:r>
      <w:proofErr w:type="gramEnd"/>
      <w:r w:rsidR="003539B6">
        <w:t xml:space="preserve"> out and get</w:t>
      </w:r>
      <w:r w:rsidR="005010F9">
        <w:t xml:space="preserve"> </w:t>
      </w:r>
      <w:r w:rsidR="003539B6">
        <w:t>deposited</w:t>
      </w:r>
      <w:r w:rsidR="00FE2B6E">
        <w:t xml:space="preserve"> behind dams. </w:t>
      </w:r>
      <w:proofErr w:type="gramStart"/>
      <w:r w:rsidR="00FE2B6E">
        <w:t xml:space="preserve">Consequently, </w:t>
      </w:r>
      <w:r w:rsidR="00343DDF">
        <w:t>deltas downstream shrink, making them more vulnerable to erosion and sea level rise</w:t>
      </w:r>
      <w:r>
        <w:t>.</w:t>
      </w:r>
      <w:proofErr w:type="gramEnd"/>
      <w:r w:rsidR="005010F9">
        <w:t xml:space="preserve"> This </w:t>
      </w:r>
      <w:r w:rsidR="008C5813">
        <w:t xml:space="preserve">can lead to flooding and the loss of </w:t>
      </w:r>
      <w:r w:rsidR="003539B6">
        <w:t xml:space="preserve">coastal </w:t>
      </w:r>
      <w:r w:rsidR="008C5813">
        <w:t xml:space="preserve">habitats. </w:t>
      </w:r>
      <w:r w:rsidR="005010F9">
        <w:t xml:space="preserve">  </w:t>
      </w:r>
    </w:p>
    <w:p w14:paraId="065B6338" w14:textId="77777777" w:rsidR="00DE52F5" w:rsidRDefault="00DE52F5" w:rsidP="0027331B"/>
    <w:p w14:paraId="7AFA08AC" w14:textId="11B76861" w:rsidR="00DE52F5" w:rsidRDefault="003539B6" w:rsidP="0027331B">
      <w:r>
        <w:t>Advanced engineered</w:t>
      </w:r>
      <w:r w:rsidR="001B4749">
        <w:t xml:space="preserve"> dams allow</w:t>
      </w:r>
      <w:r w:rsidR="00FF12D4">
        <w:t xml:space="preserve"> some</w:t>
      </w:r>
      <w:r w:rsidR="001B4749">
        <w:t xml:space="preserve"> sediment to </w:t>
      </w:r>
      <w:r w:rsidR="00FF12D4">
        <w:t>pass through</w:t>
      </w:r>
      <w:r w:rsidR="001B4749">
        <w:t xml:space="preserve">, which helps reduce this issue. </w:t>
      </w:r>
      <w:r w:rsidR="007B6920">
        <w:t>Additionally, s</w:t>
      </w:r>
      <w:r w:rsidR="00C64F5C">
        <w:t xml:space="preserve">cientists can monitor deltas to determine the flow of water </w:t>
      </w:r>
      <w:r w:rsidR="0033115B">
        <w:t xml:space="preserve">and sediment </w:t>
      </w:r>
      <w:r w:rsidR="00C64F5C">
        <w:t xml:space="preserve">that is necessary to maintain </w:t>
      </w:r>
      <w:r w:rsidR="001A37D6">
        <w:t>them</w:t>
      </w:r>
      <w:r w:rsidR="00C64F5C">
        <w:t xml:space="preserve">. </w:t>
      </w:r>
      <w:r w:rsidR="0033115B">
        <w:t>This helps us make importa</w:t>
      </w:r>
      <w:r w:rsidR="00CC4F4D">
        <w:t>n</w:t>
      </w:r>
      <w:r w:rsidR="00343DDF">
        <w:t xml:space="preserve">t decisions about controlling the amount of water that is stored and released. </w:t>
      </w:r>
    </w:p>
    <w:p w14:paraId="652BAA90" w14:textId="77777777" w:rsidR="00DE52F5" w:rsidRDefault="00DE52F5" w:rsidP="0027331B"/>
    <w:p w14:paraId="573B4EB9" w14:textId="77777777" w:rsidR="0027331B" w:rsidRPr="00161E6D" w:rsidRDefault="0027331B" w:rsidP="0027331B">
      <w:pPr>
        <w:rPr>
          <w:b/>
        </w:rPr>
      </w:pPr>
      <w:r w:rsidRPr="00161E6D">
        <w:rPr>
          <w:b/>
        </w:rPr>
        <w:t xml:space="preserve">5. Compare and contrast the development of dams in the U.S. with the development of dams in China. Then, make an inference about the amount of dams that will be constructed in the next 10 years. </w:t>
      </w:r>
    </w:p>
    <w:p w14:paraId="1947E514" w14:textId="77777777" w:rsidR="0027331B" w:rsidRDefault="0027331B"/>
    <w:p w14:paraId="762BE9E2" w14:textId="1CBB092E" w:rsidR="00DE52F5" w:rsidRDefault="00DE52F5">
      <w:r>
        <w:t>The U.S. began constructing dams in the 1800s, an</w:t>
      </w:r>
      <w:r w:rsidR="00FA5341">
        <w:t xml:space="preserve">d China began constructing them </w:t>
      </w:r>
      <w:r w:rsidR="00A27E62">
        <w:t>in the early 1900s.</w:t>
      </w:r>
      <w:r>
        <w:t xml:space="preserve">  China experienced a large peak in dam construction in </w:t>
      </w:r>
      <w:r w:rsidR="009E50C2">
        <w:t xml:space="preserve">the </w:t>
      </w:r>
      <w:r>
        <w:t>1960</w:t>
      </w:r>
      <w:r w:rsidR="009E50C2">
        <w:t>s</w:t>
      </w:r>
      <w:r w:rsidR="005010F9">
        <w:t xml:space="preserve"> and continued to see heavy development in the 1970s</w:t>
      </w:r>
      <w:r w:rsidR="009E50C2">
        <w:t>. T</w:t>
      </w:r>
      <w:r w:rsidR="00AC6E77">
        <w:t>he U.S. saw peaks in development in</w:t>
      </w:r>
      <w:r w:rsidR="009E50C2">
        <w:t xml:space="preserve"> the 1937 </w:t>
      </w:r>
      <w:r w:rsidR="001434E5">
        <w:t xml:space="preserve">(amongst others the Hoover dam was built at that time) </w:t>
      </w:r>
      <w:r w:rsidR="009E50C2">
        <w:t>and 1963</w:t>
      </w:r>
      <w:r>
        <w:t xml:space="preserve">. </w:t>
      </w:r>
      <w:r w:rsidR="00A27E62">
        <w:t xml:space="preserve">The </w:t>
      </w:r>
      <w:r w:rsidR="001434E5">
        <w:t>number of</w:t>
      </w:r>
      <w:r w:rsidR="00A27E62">
        <w:t xml:space="preserve"> dams</w:t>
      </w:r>
      <w:r w:rsidR="001434E5">
        <w:t xml:space="preserve"> being constructed</w:t>
      </w:r>
      <w:r w:rsidR="00A27E62">
        <w:t xml:space="preserve"> has decreased</w:t>
      </w:r>
      <w:r w:rsidR="00A8539B">
        <w:t xml:space="preserve"> in both countries</w:t>
      </w:r>
      <w:r w:rsidR="0033115B">
        <w:t xml:space="preserve"> since then</w:t>
      </w:r>
      <w:r w:rsidR="009F65C7">
        <w:t xml:space="preserve">. </w:t>
      </w:r>
      <w:r w:rsidR="001434E5">
        <w:t xml:space="preserve">In China, the largest dam </w:t>
      </w:r>
      <w:r w:rsidR="006E5576">
        <w:t xml:space="preserve">used </w:t>
      </w:r>
      <w:r w:rsidR="001434E5">
        <w:t>for hydropower, the</w:t>
      </w:r>
      <w:r w:rsidR="00205EE8">
        <w:t xml:space="preserve"> Three Gorges Dam on the Yangtze</w:t>
      </w:r>
      <w:r w:rsidR="00FE2B6E">
        <w:t xml:space="preserve"> R</w:t>
      </w:r>
      <w:r w:rsidR="001434E5">
        <w:t>iver</w:t>
      </w:r>
      <w:r w:rsidR="00FE2B6E">
        <w:t>,</w:t>
      </w:r>
      <w:r w:rsidR="001434E5">
        <w:t xml:space="preserve"> was completed as recent</w:t>
      </w:r>
      <w:r w:rsidR="00FE2B6E">
        <w:t>ly</w:t>
      </w:r>
      <w:r w:rsidR="001434E5">
        <w:t xml:space="preserve"> as 2012. </w:t>
      </w:r>
      <w:r w:rsidR="00E100EC">
        <w:t>In the next 10 years, greater economic development might lead to the production of more dams. H</w:t>
      </w:r>
      <w:r w:rsidR="00291904">
        <w:t>owever, there are already thousands</w:t>
      </w:r>
      <w:r w:rsidR="00E100EC">
        <w:t xml:space="preserve"> of dams in place,</w:t>
      </w:r>
      <w:r w:rsidR="009E50C2">
        <w:t xml:space="preserve"> and there is more awareness surrounding </w:t>
      </w:r>
      <w:r w:rsidR="00E100EC">
        <w:t>the environmental</w:t>
      </w:r>
      <w:r w:rsidR="00B658E3">
        <w:t xml:space="preserve"> impact of dams.</w:t>
      </w:r>
      <w:r w:rsidR="001434E5">
        <w:t xml:space="preserve"> </w:t>
      </w:r>
      <w:r w:rsidR="00B658E3">
        <w:t xml:space="preserve"> </w:t>
      </w:r>
      <w:r w:rsidR="005735DA">
        <w:t>In the US Pacific Northwest</w:t>
      </w:r>
      <w:r w:rsidR="00FE2B6E">
        <w:t>,</w:t>
      </w:r>
      <w:r w:rsidR="005735DA">
        <w:t xml:space="preserve"> small dams are now being removed to restore the natural </w:t>
      </w:r>
      <w:r w:rsidR="001D2A5E">
        <w:t>dynamics</w:t>
      </w:r>
      <w:r w:rsidR="005735DA">
        <w:t xml:space="preserve"> of the river system</w:t>
      </w:r>
      <w:r w:rsidR="00FE2B6E">
        <w:t>s. The Elwha R</w:t>
      </w:r>
      <w:r w:rsidR="005735DA">
        <w:t>iver in Washington</w:t>
      </w:r>
      <w:r w:rsidR="00FE2B6E">
        <w:t xml:space="preserve"> is one example.</w:t>
      </w:r>
      <w:r w:rsidR="005735DA">
        <w:t xml:space="preserve"> </w:t>
      </w:r>
      <w:r w:rsidR="00B658E3">
        <w:t xml:space="preserve">These factors will likely have an influence on further development. </w:t>
      </w:r>
    </w:p>
    <w:p w14:paraId="0DB87718" w14:textId="77777777" w:rsidR="007A33AF" w:rsidRDefault="007A33AF"/>
    <w:p w14:paraId="78BD8E16" w14:textId="77777777" w:rsidR="007A33AF" w:rsidRDefault="007A33AF">
      <w:r>
        <w:rPr>
          <w:noProof/>
        </w:rPr>
        <w:drawing>
          <wp:inline distT="0" distB="0" distL="0" distR="0" wp14:anchorId="1B00CEF1" wp14:editId="090FAB3A">
            <wp:extent cx="5486400" cy="3515360"/>
            <wp:effectExtent l="0" t="0" r="2540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2B766D" w14:textId="77777777" w:rsidR="005E53F7" w:rsidRDefault="005E53F7"/>
    <w:p w14:paraId="206B1EE6" w14:textId="77777777" w:rsidR="005E53F7" w:rsidRDefault="005E53F7"/>
    <w:p w14:paraId="488D153A" w14:textId="77777777" w:rsidR="005E53F7" w:rsidRDefault="005E53F7"/>
    <w:p w14:paraId="67742A55" w14:textId="77777777" w:rsidR="005E53F7" w:rsidRDefault="005E53F7"/>
    <w:p w14:paraId="6E88FE08" w14:textId="77777777" w:rsidR="005E53F7" w:rsidRDefault="005E53F7"/>
    <w:p w14:paraId="18865C1D" w14:textId="77777777" w:rsidR="005E53F7" w:rsidRDefault="005E53F7"/>
    <w:p w14:paraId="19DC7562" w14:textId="77777777" w:rsidR="007F43D2" w:rsidRDefault="007F43D2" w:rsidP="005E53F7">
      <w:pPr>
        <w:jc w:val="center"/>
        <w:rPr>
          <w:b/>
        </w:rPr>
      </w:pPr>
    </w:p>
    <w:p w14:paraId="39900246" w14:textId="77777777" w:rsidR="007F43D2" w:rsidRDefault="007F43D2" w:rsidP="005E53F7">
      <w:pPr>
        <w:jc w:val="center"/>
        <w:rPr>
          <w:b/>
        </w:rPr>
      </w:pPr>
    </w:p>
    <w:p w14:paraId="64B410D1" w14:textId="77777777" w:rsidR="007F43D2" w:rsidRDefault="007F43D2" w:rsidP="005E53F7">
      <w:pPr>
        <w:jc w:val="center"/>
        <w:rPr>
          <w:b/>
        </w:rPr>
      </w:pPr>
    </w:p>
    <w:p w14:paraId="75888AE4" w14:textId="3B7338DF" w:rsidR="005E53F7" w:rsidRDefault="005E53F7" w:rsidP="007B6920">
      <w:pPr>
        <w:ind w:left="720" w:firstLine="720"/>
        <w:rPr>
          <w:b/>
        </w:rPr>
      </w:pPr>
      <w:r w:rsidRPr="005E53F7">
        <w:rPr>
          <w:b/>
        </w:rPr>
        <w:lastRenderedPageBreak/>
        <w:t xml:space="preserve">Global Dam Reflection Questions </w:t>
      </w:r>
      <w:r>
        <w:rPr>
          <w:b/>
        </w:rPr>
        <w:t>for Students</w:t>
      </w:r>
    </w:p>
    <w:p w14:paraId="55E0C8FF" w14:textId="77777777" w:rsidR="005E53F7" w:rsidRDefault="005E53F7" w:rsidP="005E53F7"/>
    <w:p w14:paraId="2B8BD147" w14:textId="77777777" w:rsidR="005E53F7" w:rsidRDefault="005E53F7" w:rsidP="005E53F7">
      <w:r>
        <w:t>1. How do dams give humans greater control of the hydrological cycle?</w:t>
      </w:r>
    </w:p>
    <w:p w14:paraId="2DE86730" w14:textId="77777777" w:rsidR="005E53F7" w:rsidRDefault="005E53F7" w:rsidP="005E53F7"/>
    <w:p w14:paraId="47CB6079" w14:textId="77777777" w:rsidR="005E53F7" w:rsidRDefault="005E53F7" w:rsidP="005E53F7"/>
    <w:p w14:paraId="6040D919" w14:textId="77777777" w:rsidR="005E53F7" w:rsidRDefault="005E53F7" w:rsidP="005E53F7">
      <w:r>
        <w:t xml:space="preserve">2. A common reason dams are built is for storing water to use during times of drought. How else can people get water during times of drought? </w:t>
      </w:r>
    </w:p>
    <w:p w14:paraId="32D57770" w14:textId="77777777" w:rsidR="005E53F7" w:rsidRDefault="005E53F7" w:rsidP="005E53F7"/>
    <w:p w14:paraId="4253D7FB" w14:textId="77777777" w:rsidR="005E53F7" w:rsidRDefault="005E53F7" w:rsidP="005E53F7"/>
    <w:p w14:paraId="25919F49" w14:textId="77777777" w:rsidR="005E53F7" w:rsidRDefault="005E53F7" w:rsidP="005E53F7">
      <w:r>
        <w:t xml:space="preserve">3. Describe some advantages and disadvantages of dams. How can we balance them? </w:t>
      </w:r>
    </w:p>
    <w:p w14:paraId="5E988AF6" w14:textId="77777777" w:rsidR="005E53F7" w:rsidRDefault="005E53F7" w:rsidP="005E53F7"/>
    <w:p w14:paraId="1D17D83C" w14:textId="77777777" w:rsidR="005E53F7" w:rsidRDefault="005E53F7" w:rsidP="005E53F7"/>
    <w:p w14:paraId="36CF399C" w14:textId="77777777" w:rsidR="005E53F7" w:rsidRDefault="005E53F7" w:rsidP="005E53F7">
      <w:r>
        <w:t xml:space="preserve">4. One disadvantage of dams is that less sediment is transported to deltas, which are important habitats that many people and animals rely on. Explain why this is an issue and how we might solve it. </w:t>
      </w:r>
    </w:p>
    <w:p w14:paraId="46E1D7E9" w14:textId="77777777" w:rsidR="005E53F7" w:rsidRDefault="005E53F7" w:rsidP="005E53F7"/>
    <w:p w14:paraId="6124CEFF" w14:textId="77777777" w:rsidR="005E53F7" w:rsidRDefault="005E53F7" w:rsidP="005E53F7"/>
    <w:p w14:paraId="5C26062B" w14:textId="77777777" w:rsidR="005E53F7" w:rsidRDefault="005E53F7" w:rsidP="005E53F7">
      <w:r>
        <w:t xml:space="preserve">5. Compare and contrast the development of dams in the U.S. with the development of dams in China. Then, make an inference about the amount of dams that will be constructed in the next 10 years. </w:t>
      </w:r>
    </w:p>
    <w:p w14:paraId="60A091C0" w14:textId="77777777" w:rsidR="005E53F7" w:rsidRDefault="005E53F7" w:rsidP="005E53F7"/>
    <w:p w14:paraId="0B046B63" w14:textId="77777777" w:rsidR="005E53F7" w:rsidRDefault="005E53F7" w:rsidP="005E53F7">
      <w:r>
        <w:t xml:space="preserve">         </w:t>
      </w:r>
      <w:r>
        <w:rPr>
          <w:noProof/>
        </w:rPr>
        <w:drawing>
          <wp:inline distT="0" distB="0" distL="0" distR="0" wp14:anchorId="5A652B58" wp14:editId="01D99D4D">
            <wp:extent cx="5600700" cy="3446780"/>
            <wp:effectExtent l="0" t="0" r="12700" b="330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987960" w14:textId="77777777" w:rsidR="005E53F7" w:rsidRDefault="005E53F7" w:rsidP="005E53F7"/>
    <w:p w14:paraId="4B752B7F" w14:textId="77777777" w:rsidR="005E53F7" w:rsidRDefault="005E53F7" w:rsidP="005E53F7"/>
    <w:p w14:paraId="4E598D1E" w14:textId="77777777" w:rsidR="005E53F7" w:rsidRPr="005E53F7" w:rsidRDefault="005E53F7" w:rsidP="007F43D2">
      <w:pPr>
        <w:rPr>
          <w:b/>
        </w:rPr>
      </w:pPr>
    </w:p>
    <w:sectPr w:rsidR="005E53F7" w:rsidRPr="005E53F7" w:rsidSect="004221D1">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FA07" w14:textId="77777777" w:rsidR="002A28ED" w:rsidRDefault="002A28ED" w:rsidP="00157177">
      <w:r>
        <w:separator/>
      </w:r>
    </w:p>
  </w:endnote>
  <w:endnote w:type="continuationSeparator" w:id="0">
    <w:p w14:paraId="4F1E175C" w14:textId="77777777" w:rsidR="002A28ED" w:rsidRDefault="002A28ED" w:rsidP="0015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A1C6" w14:textId="1D3B46FB" w:rsidR="002A28ED" w:rsidRDefault="0004386D">
    <w:pPr>
      <w:pStyle w:val="Footer"/>
    </w:pPr>
    <w:sdt>
      <w:sdtPr>
        <w:id w:val="969400743"/>
        <w:placeholder>
          <w:docPart w:val="9CABABAEAA39C64EB3814800770A52CC"/>
        </w:placeholder>
        <w:temporary/>
        <w:showingPlcHdr/>
      </w:sdtPr>
      <w:sdtEndPr/>
      <w:sdtContent>
        <w:r w:rsidR="002A28ED">
          <w:t>[Type text]</w:t>
        </w:r>
      </w:sdtContent>
    </w:sdt>
    <w:r w:rsidR="002A28ED">
      <w:ptab w:relativeTo="margin" w:alignment="center" w:leader="none"/>
    </w:r>
    <w:sdt>
      <w:sdtPr>
        <w:id w:val="969400748"/>
        <w:placeholder>
          <w:docPart w:val="2C93A3042CF07E4DB5562F9D6AEDA4D0"/>
        </w:placeholder>
        <w:temporary/>
        <w:showingPlcHdr/>
      </w:sdtPr>
      <w:sdtEndPr/>
      <w:sdtContent>
        <w:r w:rsidR="002A28ED">
          <w:t>[Type text]</w:t>
        </w:r>
      </w:sdtContent>
    </w:sdt>
    <w:r w:rsidR="002A28ED">
      <w:ptab w:relativeTo="margin" w:alignment="right" w:leader="none"/>
    </w:r>
    <w:sdt>
      <w:sdtPr>
        <w:id w:val="969400753"/>
        <w:placeholder>
          <w:docPart w:val="FFA6AF006DBF524AB8915D56FBB5CDBE"/>
        </w:placeholder>
        <w:temporary/>
        <w:showingPlcHdr/>
      </w:sdtPr>
      <w:sdtEndPr/>
      <w:sdtContent>
        <w:r w:rsidR="002A28E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09B6" w14:textId="783FCC00" w:rsidR="002A28ED" w:rsidRDefault="002A28ED" w:rsidP="005E53F7">
    <w:pPr>
      <w:pStyle w:val="Footer"/>
      <w:jc w:val="center"/>
    </w:pPr>
    <w:r>
      <w:t>Community Surface Dynamics Modeling System</w:t>
    </w:r>
  </w:p>
  <w:p w14:paraId="2FB4E5FD" w14:textId="42821289" w:rsidR="002A28ED" w:rsidRDefault="0004386D" w:rsidP="005E53F7">
    <w:pPr>
      <w:pStyle w:val="Footer"/>
      <w:jc w:val="center"/>
    </w:pPr>
    <w:hyperlink r:id="rId1" w:history="1">
      <w:r w:rsidR="002A28ED" w:rsidRPr="00C60431">
        <w:rPr>
          <w:rStyle w:val="Hyperlink"/>
        </w:rPr>
        <w:t>http://csdms.colorado.edu</w:t>
      </w:r>
    </w:hyperlink>
  </w:p>
  <w:p w14:paraId="554657A6" w14:textId="6D9838F3" w:rsidR="002A28ED" w:rsidRDefault="002A28ED" w:rsidP="005E53F7">
    <w:pPr>
      <w:pStyle w:val="Footer"/>
      <w:jc w:val="center"/>
    </w:pPr>
    <w:r>
      <w:tab/>
      <w:t>csdms@colorado.edu</w:t>
    </w:r>
    <w:r>
      <w:ptab w:relativeTo="margin" w:alignment="right" w:leader="none"/>
    </w:r>
  </w:p>
  <w:p w14:paraId="58BF06CF" w14:textId="77777777" w:rsidR="002A28ED" w:rsidRDefault="002A28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7D0B6" w14:textId="77777777" w:rsidR="002A28ED" w:rsidRDefault="002A28ED" w:rsidP="00157177">
      <w:r>
        <w:separator/>
      </w:r>
    </w:p>
  </w:footnote>
  <w:footnote w:type="continuationSeparator" w:id="0">
    <w:p w14:paraId="2301982E" w14:textId="77777777" w:rsidR="002A28ED" w:rsidRDefault="002A28ED" w:rsidP="0015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1B"/>
    <w:rsid w:val="00031C3C"/>
    <w:rsid w:val="0004386D"/>
    <w:rsid w:val="00066BE7"/>
    <w:rsid w:val="000B2ACC"/>
    <w:rsid w:val="000E65E8"/>
    <w:rsid w:val="001434E5"/>
    <w:rsid w:val="00143539"/>
    <w:rsid w:val="00157177"/>
    <w:rsid w:val="00161E6D"/>
    <w:rsid w:val="001A18CA"/>
    <w:rsid w:val="001A37D6"/>
    <w:rsid w:val="001B4749"/>
    <w:rsid w:val="001D2A5E"/>
    <w:rsid w:val="001F0B82"/>
    <w:rsid w:val="00205EE8"/>
    <w:rsid w:val="0027331B"/>
    <w:rsid w:val="00291904"/>
    <w:rsid w:val="002A28ED"/>
    <w:rsid w:val="002A53D5"/>
    <w:rsid w:val="002E3FC8"/>
    <w:rsid w:val="00317370"/>
    <w:rsid w:val="0033115B"/>
    <w:rsid w:val="00343DDF"/>
    <w:rsid w:val="003539B6"/>
    <w:rsid w:val="0041063F"/>
    <w:rsid w:val="004221D1"/>
    <w:rsid w:val="004711DA"/>
    <w:rsid w:val="005010F9"/>
    <w:rsid w:val="00510C83"/>
    <w:rsid w:val="00570CCB"/>
    <w:rsid w:val="005735DA"/>
    <w:rsid w:val="005B36FB"/>
    <w:rsid w:val="005D0180"/>
    <w:rsid w:val="005E53F7"/>
    <w:rsid w:val="006521F4"/>
    <w:rsid w:val="00684457"/>
    <w:rsid w:val="006E5576"/>
    <w:rsid w:val="0074493D"/>
    <w:rsid w:val="007771F0"/>
    <w:rsid w:val="007A33AF"/>
    <w:rsid w:val="007B6920"/>
    <w:rsid w:val="007F43D2"/>
    <w:rsid w:val="008C5813"/>
    <w:rsid w:val="00982C3D"/>
    <w:rsid w:val="009E50C2"/>
    <w:rsid w:val="009F65C7"/>
    <w:rsid w:val="00A27E62"/>
    <w:rsid w:val="00A30B67"/>
    <w:rsid w:val="00A41957"/>
    <w:rsid w:val="00A637A4"/>
    <w:rsid w:val="00A8539B"/>
    <w:rsid w:val="00AC6E77"/>
    <w:rsid w:val="00B14F28"/>
    <w:rsid w:val="00B658E3"/>
    <w:rsid w:val="00C64F5C"/>
    <w:rsid w:val="00C80745"/>
    <w:rsid w:val="00C96053"/>
    <w:rsid w:val="00CC4F4D"/>
    <w:rsid w:val="00DC6AA9"/>
    <w:rsid w:val="00DE52F5"/>
    <w:rsid w:val="00E05F18"/>
    <w:rsid w:val="00E100EC"/>
    <w:rsid w:val="00ED413C"/>
    <w:rsid w:val="00F74D90"/>
    <w:rsid w:val="00FA5341"/>
    <w:rsid w:val="00FE2B6E"/>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19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3AF"/>
    <w:rPr>
      <w:rFonts w:ascii="Lucida Grande" w:hAnsi="Lucida Grande" w:cs="Lucida Grande"/>
      <w:sz w:val="18"/>
      <w:szCs w:val="18"/>
    </w:rPr>
  </w:style>
  <w:style w:type="character" w:styleId="Hyperlink">
    <w:name w:val="Hyperlink"/>
    <w:basedOn w:val="DefaultParagraphFont"/>
    <w:uiPriority w:val="99"/>
    <w:unhideWhenUsed/>
    <w:rsid w:val="00205EE8"/>
    <w:rPr>
      <w:color w:val="0000FF" w:themeColor="hyperlink"/>
      <w:u w:val="single"/>
    </w:rPr>
  </w:style>
  <w:style w:type="paragraph" w:styleId="FootnoteText">
    <w:name w:val="footnote text"/>
    <w:basedOn w:val="Normal"/>
    <w:link w:val="FootnoteTextChar"/>
    <w:uiPriority w:val="99"/>
    <w:unhideWhenUsed/>
    <w:rsid w:val="00157177"/>
  </w:style>
  <w:style w:type="character" w:customStyle="1" w:styleId="FootnoteTextChar">
    <w:name w:val="Footnote Text Char"/>
    <w:basedOn w:val="DefaultParagraphFont"/>
    <w:link w:val="FootnoteText"/>
    <w:uiPriority w:val="99"/>
    <w:rsid w:val="00157177"/>
  </w:style>
  <w:style w:type="character" w:styleId="FootnoteReference">
    <w:name w:val="footnote reference"/>
    <w:basedOn w:val="DefaultParagraphFont"/>
    <w:uiPriority w:val="99"/>
    <w:unhideWhenUsed/>
    <w:rsid w:val="00157177"/>
    <w:rPr>
      <w:vertAlign w:val="superscript"/>
    </w:rPr>
  </w:style>
  <w:style w:type="character" w:styleId="FollowedHyperlink">
    <w:name w:val="FollowedHyperlink"/>
    <w:basedOn w:val="DefaultParagraphFont"/>
    <w:uiPriority w:val="99"/>
    <w:semiHidden/>
    <w:unhideWhenUsed/>
    <w:rsid w:val="00A30B67"/>
    <w:rPr>
      <w:color w:val="800080" w:themeColor="followedHyperlink"/>
      <w:u w:val="single"/>
    </w:rPr>
  </w:style>
  <w:style w:type="paragraph" w:styleId="Header">
    <w:name w:val="header"/>
    <w:basedOn w:val="Normal"/>
    <w:link w:val="HeaderChar"/>
    <w:uiPriority w:val="99"/>
    <w:unhideWhenUsed/>
    <w:rsid w:val="005E53F7"/>
    <w:pPr>
      <w:tabs>
        <w:tab w:val="center" w:pos="4320"/>
        <w:tab w:val="right" w:pos="8640"/>
      </w:tabs>
    </w:pPr>
  </w:style>
  <w:style w:type="character" w:customStyle="1" w:styleId="HeaderChar">
    <w:name w:val="Header Char"/>
    <w:basedOn w:val="DefaultParagraphFont"/>
    <w:link w:val="Header"/>
    <w:uiPriority w:val="99"/>
    <w:rsid w:val="005E53F7"/>
  </w:style>
  <w:style w:type="paragraph" w:styleId="Footer">
    <w:name w:val="footer"/>
    <w:basedOn w:val="Normal"/>
    <w:link w:val="FooterChar"/>
    <w:uiPriority w:val="99"/>
    <w:unhideWhenUsed/>
    <w:rsid w:val="005E53F7"/>
    <w:pPr>
      <w:tabs>
        <w:tab w:val="center" w:pos="4320"/>
        <w:tab w:val="right" w:pos="8640"/>
      </w:tabs>
    </w:pPr>
  </w:style>
  <w:style w:type="character" w:customStyle="1" w:styleId="FooterChar">
    <w:name w:val="Footer Char"/>
    <w:basedOn w:val="DefaultParagraphFont"/>
    <w:link w:val="Footer"/>
    <w:uiPriority w:val="99"/>
    <w:rsid w:val="005E5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3AF"/>
    <w:rPr>
      <w:rFonts w:ascii="Lucida Grande" w:hAnsi="Lucida Grande" w:cs="Lucida Grande"/>
      <w:sz w:val="18"/>
      <w:szCs w:val="18"/>
    </w:rPr>
  </w:style>
  <w:style w:type="character" w:styleId="Hyperlink">
    <w:name w:val="Hyperlink"/>
    <w:basedOn w:val="DefaultParagraphFont"/>
    <w:uiPriority w:val="99"/>
    <w:unhideWhenUsed/>
    <w:rsid w:val="00205EE8"/>
    <w:rPr>
      <w:color w:val="0000FF" w:themeColor="hyperlink"/>
      <w:u w:val="single"/>
    </w:rPr>
  </w:style>
  <w:style w:type="paragraph" w:styleId="FootnoteText">
    <w:name w:val="footnote text"/>
    <w:basedOn w:val="Normal"/>
    <w:link w:val="FootnoteTextChar"/>
    <w:uiPriority w:val="99"/>
    <w:unhideWhenUsed/>
    <w:rsid w:val="00157177"/>
  </w:style>
  <w:style w:type="character" w:customStyle="1" w:styleId="FootnoteTextChar">
    <w:name w:val="Footnote Text Char"/>
    <w:basedOn w:val="DefaultParagraphFont"/>
    <w:link w:val="FootnoteText"/>
    <w:uiPriority w:val="99"/>
    <w:rsid w:val="00157177"/>
  </w:style>
  <w:style w:type="character" w:styleId="FootnoteReference">
    <w:name w:val="footnote reference"/>
    <w:basedOn w:val="DefaultParagraphFont"/>
    <w:uiPriority w:val="99"/>
    <w:unhideWhenUsed/>
    <w:rsid w:val="00157177"/>
    <w:rPr>
      <w:vertAlign w:val="superscript"/>
    </w:rPr>
  </w:style>
  <w:style w:type="character" w:styleId="FollowedHyperlink">
    <w:name w:val="FollowedHyperlink"/>
    <w:basedOn w:val="DefaultParagraphFont"/>
    <w:uiPriority w:val="99"/>
    <w:semiHidden/>
    <w:unhideWhenUsed/>
    <w:rsid w:val="00A30B67"/>
    <w:rPr>
      <w:color w:val="800080" w:themeColor="followedHyperlink"/>
      <w:u w:val="single"/>
    </w:rPr>
  </w:style>
  <w:style w:type="paragraph" w:styleId="Header">
    <w:name w:val="header"/>
    <w:basedOn w:val="Normal"/>
    <w:link w:val="HeaderChar"/>
    <w:uiPriority w:val="99"/>
    <w:unhideWhenUsed/>
    <w:rsid w:val="005E53F7"/>
    <w:pPr>
      <w:tabs>
        <w:tab w:val="center" w:pos="4320"/>
        <w:tab w:val="right" w:pos="8640"/>
      </w:tabs>
    </w:pPr>
  </w:style>
  <w:style w:type="character" w:customStyle="1" w:styleId="HeaderChar">
    <w:name w:val="Header Char"/>
    <w:basedOn w:val="DefaultParagraphFont"/>
    <w:link w:val="Header"/>
    <w:uiPriority w:val="99"/>
    <w:rsid w:val="005E53F7"/>
  </w:style>
  <w:style w:type="paragraph" w:styleId="Footer">
    <w:name w:val="footer"/>
    <w:basedOn w:val="Normal"/>
    <w:link w:val="FooterChar"/>
    <w:uiPriority w:val="99"/>
    <w:unhideWhenUsed/>
    <w:rsid w:val="005E53F7"/>
    <w:pPr>
      <w:tabs>
        <w:tab w:val="center" w:pos="4320"/>
        <w:tab w:val="right" w:pos="8640"/>
      </w:tabs>
    </w:pPr>
  </w:style>
  <w:style w:type="character" w:customStyle="1" w:styleId="FooterChar">
    <w:name w:val="Footer Char"/>
    <w:basedOn w:val="DefaultParagraphFont"/>
    <w:link w:val="Footer"/>
    <w:uiPriority w:val="99"/>
    <w:rsid w:val="005E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sdms.colorado.edu/wiki/Movie:US_dams"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os.noaa.gov/What_is_SOS/index.html" TargetMode="External"/><Relationship Id="rId11" Type="http://schemas.openxmlformats.org/officeDocument/2006/relationships/hyperlink" Target="http://csdms.colorado.edu/wiki/Movie:World_dams" TargetMode="External"/><Relationship Id="rId12" Type="http://schemas.openxmlformats.org/officeDocument/2006/relationships/hyperlink" Target="http://csdms.colorado.edu/wiki/Movie:US_dams" TargetMode="External"/><Relationship Id="rId13" Type="http://schemas.openxmlformats.org/officeDocument/2006/relationships/hyperlink" Target="http://csdms.colorado.edu/wiki/Movies_portal" TargetMode="External"/><Relationship Id="rId14" Type="http://schemas.openxmlformats.org/officeDocument/2006/relationships/hyperlink" Target="http://www.internationalrivers.org/resources/damocracy-the-movie-7782" TargetMode="External"/><Relationship Id="rId15" Type="http://schemas.openxmlformats.org/officeDocument/2006/relationships/hyperlink" Target="http://damnationfilm.com/" TargetMode="Externa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dms.colorado.edu/wiki/Movie:World_da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sdms.colorado.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orkowsl:Desktop:Dams:U.S.%20&amp;%20Ch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orkowsl:Desktop:Dams:U.S.%20&amp;%20Ch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Dams Constructed</a:t>
            </a:r>
            <a:r>
              <a:rPr lang="en-US" baseline="0"/>
              <a:t> in the U.S. &amp; China</a:t>
            </a:r>
          </a:p>
          <a:p>
            <a:pPr>
              <a:defRPr/>
            </a:pPr>
            <a:r>
              <a:rPr lang="en-US" baseline="0"/>
              <a:t>1825-2010</a:t>
            </a:r>
            <a:endParaRPr lang="en-US"/>
          </a:p>
        </c:rich>
      </c:tx>
      <c:layout/>
      <c:overlay val="0"/>
    </c:title>
    <c:autoTitleDeleted val="0"/>
    <c:plotArea>
      <c:layout/>
      <c:scatterChart>
        <c:scatterStyle val="lineMarker"/>
        <c:varyColors val="0"/>
        <c:ser>
          <c:idx val="0"/>
          <c:order val="0"/>
          <c:tx>
            <c:strRef>
              <c:f>Sheet1!$B$1</c:f>
              <c:strCache>
                <c:ptCount val="1"/>
                <c:pt idx="0">
                  <c:v>U.S.</c:v>
                </c:pt>
              </c:strCache>
            </c:strRef>
          </c:tx>
          <c:spPr>
            <a:ln w="47625">
              <a:noFill/>
            </a:ln>
          </c:spPr>
          <c:marker>
            <c:symbol val="diamond"/>
            <c:size val="5"/>
          </c:marker>
          <c:xVal>
            <c:numRef>
              <c:f>Sheet1!$A$2:$A$151</c:f>
              <c:numCache>
                <c:formatCode>General</c:formatCode>
                <c:ptCount val="150"/>
                <c:pt idx="0">
                  <c:v>1825.0</c:v>
                </c:pt>
                <c:pt idx="1">
                  <c:v>1830.0</c:v>
                </c:pt>
                <c:pt idx="2">
                  <c:v>1832.0</c:v>
                </c:pt>
                <c:pt idx="3">
                  <c:v>1835.0</c:v>
                </c:pt>
                <c:pt idx="4">
                  <c:v>1836.0</c:v>
                </c:pt>
                <c:pt idx="5">
                  <c:v>1839.0</c:v>
                </c:pt>
                <c:pt idx="6">
                  <c:v>1841.0</c:v>
                </c:pt>
                <c:pt idx="7">
                  <c:v>1842.0</c:v>
                </c:pt>
                <c:pt idx="8">
                  <c:v>1845.0</c:v>
                </c:pt>
                <c:pt idx="9">
                  <c:v>1846.0</c:v>
                </c:pt>
                <c:pt idx="10">
                  <c:v>1848.0</c:v>
                </c:pt>
                <c:pt idx="11">
                  <c:v>1852.0</c:v>
                </c:pt>
                <c:pt idx="12">
                  <c:v>1853.0</c:v>
                </c:pt>
                <c:pt idx="13">
                  <c:v>1854.0</c:v>
                </c:pt>
                <c:pt idx="14">
                  <c:v>1856.0</c:v>
                </c:pt>
                <c:pt idx="15">
                  <c:v>1860.0</c:v>
                </c:pt>
                <c:pt idx="16">
                  <c:v>1863.0</c:v>
                </c:pt>
                <c:pt idx="17">
                  <c:v>1867.0</c:v>
                </c:pt>
                <c:pt idx="18">
                  <c:v>1869.0</c:v>
                </c:pt>
                <c:pt idx="19">
                  <c:v>1870.0</c:v>
                </c:pt>
                <c:pt idx="20">
                  <c:v>1872.0</c:v>
                </c:pt>
                <c:pt idx="21">
                  <c:v>1873.0</c:v>
                </c:pt>
                <c:pt idx="22">
                  <c:v>1875.0</c:v>
                </c:pt>
                <c:pt idx="23">
                  <c:v>1876.0</c:v>
                </c:pt>
                <c:pt idx="24">
                  <c:v>1878.0</c:v>
                </c:pt>
                <c:pt idx="25">
                  <c:v>1879.0</c:v>
                </c:pt>
                <c:pt idx="26">
                  <c:v>1880.0</c:v>
                </c:pt>
                <c:pt idx="27">
                  <c:v>1882.0</c:v>
                </c:pt>
                <c:pt idx="28">
                  <c:v>1883.0</c:v>
                </c:pt>
                <c:pt idx="29">
                  <c:v>1884.0</c:v>
                </c:pt>
                <c:pt idx="30">
                  <c:v>1885.0</c:v>
                </c:pt>
                <c:pt idx="31">
                  <c:v>1886.0</c:v>
                </c:pt>
                <c:pt idx="32">
                  <c:v>1887.0</c:v>
                </c:pt>
                <c:pt idx="33">
                  <c:v>1888.0</c:v>
                </c:pt>
                <c:pt idx="34">
                  <c:v>1889.0</c:v>
                </c:pt>
                <c:pt idx="35">
                  <c:v>1890.0</c:v>
                </c:pt>
                <c:pt idx="36">
                  <c:v>1891.0</c:v>
                </c:pt>
                <c:pt idx="37">
                  <c:v>1892.0</c:v>
                </c:pt>
                <c:pt idx="38">
                  <c:v>1893.0</c:v>
                </c:pt>
                <c:pt idx="39">
                  <c:v>1894.0</c:v>
                </c:pt>
                <c:pt idx="40">
                  <c:v>1895.0</c:v>
                </c:pt>
                <c:pt idx="41">
                  <c:v>1896.0</c:v>
                </c:pt>
                <c:pt idx="42">
                  <c:v>1897.0</c:v>
                </c:pt>
                <c:pt idx="43">
                  <c:v>1898.0</c:v>
                </c:pt>
                <c:pt idx="44">
                  <c:v>1899.0</c:v>
                </c:pt>
                <c:pt idx="45">
                  <c:v>1900.0</c:v>
                </c:pt>
                <c:pt idx="46">
                  <c:v>1901.0</c:v>
                </c:pt>
                <c:pt idx="47">
                  <c:v>1902.0</c:v>
                </c:pt>
                <c:pt idx="48">
                  <c:v>1903.0</c:v>
                </c:pt>
                <c:pt idx="49">
                  <c:v>1904.0</c:v>
                </c:pt>
                <c:pt idx="50">
                  <c:v>1905.0</c:v>
                </c:pt>
                <c:pt idx="51">
                  <c:v>1906.0</c:v>
                </c:pt>
                <c:pt idx="52">
                  <c:v>1907.0</c:v>
                </c:pt>
                <c:pt idx="53">
                  <c:v>1908.0</c:v>
                </c:pt>
                <c:pt idx="54">
                  <c:v>1909.0</c:v>
                </c:pt>
                <c:pt idx="55">
                  <c:v>1910.0</c:v>
                </c:pt>
                <c:pt idx="56">
                  <c:v>1911.0</c:v>
                </c:pt>
                <c:pt idx="57">
                  <c:v>1912.0</c:v>
                </c:pt>
                <c:pt idx="58">
                  <c:v>1913.0</c:v>
                </c:pt>
                <c:pt idx="59">
                  <c:v>1914.0</c:v>
                </c:pt>
                <c:pt idx="60">
                  <c:v>1915.0</c:v>
                </c:pt>
                <c:pt idx="61">
                  <c:v>1916.0</c:v>
                </c:pt>
                <c:pt idx="62">
                  <c:v>1917.0</c:v>
                </c:pt>
                <c:pt idx="63">
                  <c:v>1918.0</c:v>
                </c:pt>
                <c:pt idx="64">
                  <c:v>1919.0</c:v>
                </c:pt>
                <c:pt idx="65">
                  <c:v>1920.0</c:v>
                </c:pt>
                <c:pt idx="66">
                  <c:v>1921.0</c:v>
                </c:pt>
                <c:pt idx="67">
                  <c:v>1922.0</c:v>
                </c:pt>
                <c:pt idx="68">
                  <c:v>1923.0</c:v>
                </c:pt>
                <c:pt idx="69">
                  <c:v>1924.0</c:v>
                </c:pt>
                <c:pt idx="70">
                  <c:v>1925.0</c:v>
                </c:pt>
                <c:pt idx="71">
                  <c:v>1926.0</c:v>
                </c:pt>
                <c:pt idx="72">
                  <c:v>1927.0</c:v>
                </c:pt>
                <c:pt idx="73">
                  <c:v>1928.0</c:v>
                </c:pt>
                <c:pt idx="74">
                  <c:v>1929.0</c:v>
                </c:pt>
                <c:pt idx="75">
                  <c:v>1930.0</c:v>
                </c:pt>
                <c:pt idx="76">
                  <c:v>1931.0</c:v>
                </c:pt>
                <c:pt idx="77">
                  <c:v>1932.0</c:v>
                </c:pt>
                <c:pt idx="78">
                  <c:v>1933.0</c:v>
                </c:pt>
                <c:pt idx="79">
                  <c:v>1934.0</c:v>
                </c:pt>
                <c:pt idx="80">
                  <c:v>1935.0</c:v>
                </c:pt>
                <c:pt idx="81">
                  <c:v>1936.0</c:v>
                </c:pt>
                <c:pt idx="82">
                  <c:v>1937.0</c:v>
                </c:pt>
                <c:pt idx="83">
                  <c:v>1938.0</c:v>
                </c:pt>
                <c:pt idx="84">
                  <c:v>1939.0</c:v>
                </c:pt>
                <c:pt idx="85">
                  <c:v>1940.0</c:v>
                </c:pt>
                <c:pt idx="86">
                  <c:v>1941.0</c:v>
                </c:pt>
                <c:pt idx="87">
                  <c:v>1942.0</c:v>
                </c:pt>
                <c:pt idx="88">
                  <c:v>1943.0</c:v>
                </c:pt>
                <c:pt idx="89">
                  <c:v>1944.0</c:v>
                </c:pt>
                <c:pt idx="90">
                  <c:v>1945.0</c:v>
                </c:pt>
                <c:pt idx="91">
                  <c:v>1946.0</c:v>
                </c:pt>
                <c:pt idx="92">
                  <c:v>1947.0</c:v>
                </c:pt>
                <c:pt idx="93">
                  <c:v>1948.0</c:v>
                </c:pt>
                <c:pt idx="94">
                  <c:v>1949.0</c:v>
                </c:pt>
                <c:pt idx="95">
                  <c:v>1950.0</c:v>
                </c:pt>
                <c:pt idx="96">
                  <c:v>1951.0</c:v>
                </c:pt>
                <c:pt idx="97">
                  <c:v>1952.0</c:v>
                </c:pt>
                <c:pt idx="98">
                  <c:v>1953.0</c:v>
                </c:pt>
                <c:pt idx="99">
                  <c:v>1954.0</c:v>
                </c:pt>
                <c:pt idx="100">
                  <c:v>1955.0</c:v>
                </c:pt>
                <c:pt idx="101">
                  <c:v>1956.0</c:v>
                </c:pt>
                <c:pt idx="102">
                  <c:v>1957.0</c:v>
                </c:pt>
                <c:pt idx="103">
                  <c:v>1958.0</c:v>
                </c:pt>
                <c:pt idx="104">
                  <c:v>1959.0</c:v>
                </c:pt>
                <c:pt idx="105">
                  <c:v>1960.0</c:v>
                </c:pt>
                <c:pt idx="106">
                  <c:v>1961.0</c:v>
                </c:pt>
                <c:pt idx="107">
                  <c:v>1962.0</c:v>
                </c:pt>
                <c:pt idx="108">
                  <c:v>1963.0</c:v>
                </c:pt>
                <c:pt idx="109">
                  <c:v>1964.0</c:v>
                </c:pt>
                <c:pt idx="110">
                  <c:v>1965.0</c:v>
                </c:pt>
                <c:pt idx="111">
                  <c:v>1966.0</c:v>
                </c:pt>
                <c:pt idx="112">
                  <c:v>1967.0</c:v>
                </c:pt>
                <c:pt idx="113">
                  <c:v>1968.0</c:v>
                </c:pt>
                <c:pt idx="114">
                  <c:v>1969.0</c:v>
                </c:pt>
                <c:pt idx="115">
                  <c:v>1970.0</c:v>
                </c:pt>
                <c:pt idx="116">
                  <c:v>1971.0</c:v>
                </c:pt>
                <c:pt idx="117">
                  <c:v>1972.0</c:v>
                </c:pt>
                <c:pt idx="118">
                  <c:v>1973.0</c:v>
                </c:pt>
                <c:pt idx="119">
                  <c:v>1974.0</c:v>
                </c:pt>
                <c:pt idx="120">
                  <c:v>1975.0</c:v>
                </c:pt>
                <c:pt idx="121">
                  <c:v>1976.0</c:v>
                </c:pt>
                <c:pt idx="122">
                  <c:v>1977.0</c:v>
                </c:pt>
                <c:pt idx="123">
                  <c:v>1978.0</c:v>
                </c:pt>
                <c:pt idx="124">
                  <c:v>1979.0</c:v>
                </c:pt>
                <c:pt idx="125">
                  <c:v>1980.0</c:v>
                </c:pt>
                <c:pt idx="126">
                  <c:v>1981.0</c:v>
                </c:pt>
                <c:pt idx="127">
                  <c:v>1982.0</c:v>
                </c:pt>
                <c:pt idx="128">
                  <c:v>1983.0</c:v>
                </c:pt>
                <c:pt idx="129">
                  <c:v>1984.0</c:v>
                </c:pt>
                <c:pt idx="130">
                  <c:v>1985.0</c:v>
                </c:pt>
                <c:pt idx="131">
                  <c:v>1986.0</c:v>
                </c:pt>
                <c:pt idx="132">
                  <c:v>1987.0</c:v>
                </c:pt>
                <c:pt idx="133">
                  <c:v>1988.0</c:v>
                </c:pt>
                <c:pt idx="134">
                  <c:v>1989.0</c:v>
                </c:pt>
                <c:pt idx="135">
                  <c:v>1990.0</c:v>
                </c:pt>
                <c:pt idx="136">
                  <c:v>1991.0</c:v>
                </c:pt>
                <c:pt idx="137">
                  <c:v>1992.0</c:v>
                </c:pt>
                <c:pt idx="138">
                  <c:v>1993.0</c:v>
                </c:pt>
                <c:pt idx="139">
                  <c:v>1994.0</c:v>
                </c:pt>
                <c:pt idx="140">
                  <c:v>1995.0</c:v>
                </c:pt>
                <c:pt idx="141">
                  <c:v>1996.0</c:v>
                </c:pt>
                <c:pt idx="142">
                  <c:v>1997.0</c:v>
                </c:pt>
                <c:pt idx="143">
                  <c:v>1998.0</c:v>
                </c:pt>
                <c:pt idx="144">
                  <c:v>2000.0</c:v>
                </c:pt>
                <c:pt idx="145">
                  <c:v>2002.0</c:v>
                </c:pt>
                <c:pt idx="146">
                  <c:v>2003.0</c:v>
                </c:pt>
                <c:pt idx="147">
                  <c:v>2004.0</c:v>
                </c:pt>
                <c:pt idx="148">
                  <c:v>2006.0</c:v>
                </c:pt>
                <c:pt idx="149">
                  <c:v>2010.0</c:v>
                </c:pt>
              </c:numCache>
            </c:numRef>
          </c:xVal>
          <c:yVal>
            <c:numRef>
              <c:f>Sheet1!$B$2:$B$151</c:f>
              <c:numCache>
                <c:formatCode>General</c:formatCode>
                <c:ptCount val="150"/>
                <c:pt idx="0">
                  <c:v>2.0</c:v>
                </c:pt>
                <c:pt idx="1">
                  <c:v>1.0</c:v>
                </c:pt>
                <c:pt idx="2">
                  <c:v>3.0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2.0</c:v>
                </c:pt>
                <c:pt idx="20">
                  <c:v>3.0</c:v>
                </c:pt>
                <c:pt idx="21">
                  <c:v>2.0</c:v>
                </c:pt>
                <c:pt idx="22">
                  <c:v>1.0</c:v>
                </c:pt>
                <c:pt idx="23">
                  <c:v>1.0</c:v>
                </c:pt>
                <c:pt idx="24">
                  <c:v>3.0</c:v>
                </c:pt>
                <c:pt idx="25">
                  <c:v>1.0</c:v>
                </c:pt>
                <c:pt idx="26">
                  <c:v>3.0</c:v>
                </c:pt>
                <c:pt idx="27">
                  <c:v>3.0</c:v>
                </c:pt>
                <c:pt idx="28">
                  <c:v>2.0</c:v>
                </c:pt>
                <c:pt idx="29">
                  <c:v>2.0</c:v>
                </c:pt>
                <c:pt idx="30">
                  <c:v>2.0</c:v>
                </c:pt>
                <c:pt idx="31">
                  <c:v>1.0</c:v>
                </c:pt>
                <c:pt idx="32">
                  <c:v>2.0</c:v>
                </c:pt>
                <c:pt idx="33">
                  <c:v>3.0</c:v>
                </c:pt>
                <c:pt idx="34">
                  <c:v>1.0</c:v>
                </c:pt>
                <c:pt idx="35">
                  <c:v>4.0</c:v>
                </c:pt>
                <c:pt idx="36">
                  <c:v>1.0</c:v>
                </c:pt>
                <c:pt idx="37">
                  <c:v>3.0</c:v>
                </c:pt>
                <c:pt idx="38">
                  <c:v>3.0</c:v>
                </c:pt>
                <c:pt idx="39">
                  <c:v>2.0</c:v>
                </c:pt>
                <c:pt idx="40">
                  <c:v>5.0</c:v>
                </c:pt>
                <c:pt idx="41">
                  <c:v>3.0</c:v>
                </c:pt>
                <c:pt idx="42">
                  <c:v>2.0</c:v>
                </c:pt>
                <c:pt idx="43">
                  <c:v>2.0</c:v>
                </c:pt>
                <c:pt idx="44">
                  <c:v>1.0</c:v>
                </c:pt>
                <c:pt idx="45">
                  <c:v>10.0</c:v>
                </c:pt>
                <c:pt idx="46">
                  <c:v>3.0</c:v>
                </c:pt>
                <c:pt idx="47">
                  <c:v>4.0</c:v>
                </c:pt>
                <c:pt idx="48">
                  <c:v>6.0</c:v>
                </c:pt>
                <c:pt idx="49">
                  <c:v>5.0</c:v>
                </c:pt>
                <c:pt idx="50">
                  <c:v>11.0</c:v>
                </c:pt>
                <c:pt idx="51">
                  <c:v>7.0</c:v>
                </c:pt>
                <c:pt idx="52">
                  <c:v>6.0</c:v>
                </c:pt>
                <c:pt idx="53">
                  <c:v>13.0</c:v>
                </c:pt>
                <c:pt idx="54">
                  <c:v>11.0</c:v>
                </c:pt>
                <c:pt idx="55">
                  <c:v>26.0</c:v>
                </c:pt>
                <c:pt idx="56">
                  <c:v>22.0</c:v>
                </c:pt>
                <c:pt idx="57">
                  <c:v>16.0</c:v>
                </c:pt>
                <c:pt idx="58">
                  <c:v>19.0</c:v>
                </c:pt>
                <c:pt idx="59">
                  <c:v>19.0</c:v>
                </c:pt>
                <c:pt idx="60">
                  <c:v>9.0</c:v>
                </c:pt>
                <c:pt idx="61">
                  <c:v>12.0</c:v>
                </c:pt>
                <c:pt idx="62">
                  <c:v>9.0</c:v>
                </c:pt>
                <c:pt idx="63">
                  <c:v>9.0</c:v>
                </c:pt>
                <c:pt idx="64">
                  <c:v>8.0</c:v>
                </c:pt>
                <c:pt idx="65">
                  <c:v>9.0</c:v>
                </c:pt>
                <c:pt idx="66">
                  <c:v>14.0</c:v>
                </c:pt>
                <c:pt idx="67">
                  <c:v>14.0</c:v>
                </c:pt>
                <c:pt idx="68">
                  <c:v>22.0</c:v>
                </c:pt>
                <c:pt idx="69">
                  <c:v>23.0</c:v>
                </c:pt>
                <c:pt idx="70">
                  <c:v>29.0</c:v>
                </c:pt>
                <c:pt idx="71">
                  <c:v>21.0</c:v>
                </c:pt>
                <c:pt idx="72">
                  <c:v>16.0</c:v>
                </c:pt>
                <c:pt idx="73">
                  <c:v>21.0</c:v>
                </c:pt>
                <c:pt idx="74">
                  <c:v>16.0</c:v>
                </c:pt>
                <c:pt idx="75">
                  <c:v>25.0</c:v>
                </c:pt>
                <c:pt idx="76">
                  <c:v>14.0</c:v>
                </c:pt>
                <c:pt idx="77">
                  <c:v>12.0</c:v>
                </c:pt>
                <c:pt idx="78">
                  <c:v>8.0</c:v>
                </c:pt>
                <c:pt idx="79">
                  <c:v>9.0</c:v>
                </c:pt>
                <c:pt idx="80">
                  <c:v>17.0</c:v>
                </c:pt>
                <c:pt idx="81">
                  <c:v>36.0</c:v>
                </c:pt>
                <c:pt idx="82">
                  <c:v>39.0</c:v>
                </c:pt>
                <c:pt idx="83">
                  <c:v>44.0</c:v>
                </c:pt>
                <c:pt idx="84">
                  <c:v>18.0</c:v>
                </c:pt>
                <c:pt idx="85">
                  <c:v>22.0</c:v>
                </c:pt>
                <c:pt idx="86">
                  <c:v>31.0</c:v>
                </c:pt>
                <c:pt idx="87">
                  <c:v>24.0</c:v>
                </c:pt>
                <c:pt idx="88">
                  <c:v>13.0</c:v>
                </c:pt>
                <c:pt idx="89">
                  <c:v>9.0</c:v>
                </c:pt>
                <c:pt idx="90">
                  <c:v>9.0</c:v>
                </c:pt>
                <c:pt idx="91">
                  <c:v>8.0</c:v>
                </c:pt>
                <c:pt idx="92">
                  <c:v>7.0</c:v>
                </c:pt>
                <c:pt idx="93">
                  <c:v>26.0</c:v>
                </c:pt>
                <c:pt idx="94">
                  <c:v>17.0</c:v>
                </c:pt>
                <c:pt idx="95">
                  <c:v>21.0</c:v>
                </c:pt>
                <c:pt idx="96">
                  <c:v>20.0</c:v>
                </c:pt>
                <c:pt idx="97">
                  <c:v>30.0</c:v>
                </c:pt>
                <c:pt idx="98">
                  <c:v>25.0</c:v>
                </c:pt>
                <c:pt idx="99">
                  <c:v>27.0</c:v>
                </c:pt>
                <c:pt idx="100">
                  <c:v>21.0</c:v>
                </c:pt>
                <c:pt idx="101">
                  <c:v>22.0</c:v>
                </c:pt>
                <c:pt idx="102">
                  <c:v>26.0</c:v>
                </c:pt>
                <c:pt idx="103">
                  <c:v>25.0</c:v>
                </c:pt>
                <c:pt idx="104">
                  <c:v>22.0</c:v>
                </c:pt>
                <c:pt idx="105">
                  <c:v>25.0</c:v>
                </c:pt>
                <c:pt idx="106">
                  <c:v>35.0</c:v>
                </c:pt>
                <c:pt idx="107">
                  <c:v>39.0</c:v>
                </c:pt>
                <c:pt idx="108">
                  <c:v>49.0</c:v>
                </c:pt>
                <c:pt idx="109">
                  <c:v>39.0</c:v>
                </c:pt>
                <c:pt idx="110">
                  <c:v>47.0</c:v>
                </c:pt>
                <c:pt idx="111">
                  <c:v>31.0</c:v>
                </c:pt>
                <c:pt idx="112">
                  <c:v>39.0</c:v>
                </c:pt>
                <c:pt idx="113">
                  <c:v>30.0</c:v>
                </c:pt>
                <c:pt idx="114">
                  <c:v>35.0</c:v>
                </c:pt>
                <c:pt idx="115">
                  <c:v>23.0</c:v>
                </c:pt>
                <c:pt idx="116">
                  <c:v>27.0</c:v>
                </c:pt>
                <c:pt idx="117">
                  <c:v>26.0</c:v>
                </c:pt>
                <c:pt idx="118">
                  <c:v>27.0</c:v>
                </c:pt>
                <c:pt idx="119">
                  <c:v>33.0</c:v>
                </c:pt>
                <c:pt idx="120">
                  <c:v>20.0</c:v>
                </c:pt>
                <c:pt idx="121">
                  <c:v>21.0</c:v>
                </c:pt>
                <c:pt idx="122">
                  <c:v>28.0</c:v>
                </c:pt>
                <c:pt idx="123">
                  <c:v>17.0</c:v>
                </c:pt>
                <c:pt idx="124">
                  <c:v>15.0</c:v>
                </c:pt>
                <c:pt idx="125">
                  <c:v>19.0</c:v>
                </c:pt>
                <c:pt idx="126">
                  <c:v>18.0</c:v>
                </c:pt>
                <c:pt idx="127">
                  <c:v>8.0</c:v>
                </c:pt>
                <c:pt idx="128">
                  <c:v>17.0</c:v>
                </c:pt>
                <c:pt idx="129">
                  <c:v>11.0</c:v>
                </c:pt>
                <c:pt idx="130">
                  <c:v>4.0</c:v>
                </c:pt>
                <c:pt idx="131">
                  <c:v>14.0</c:v>
                </c:pt>
                <c:pt idx="132">
                  <c:v>6.0</c:v>
                </c:pt>
                <c:pt idx="133">
                  <c:v>9.0</c:v>
                </c:pt>
                <c:pt idx="134">
                  <c:v>7.0</c:v>
                </c:pt>
                <c:pt idx="135">
                  <c:v>4.0</c:v>
                </c:pt>
                <c:pt idx="136">
                  <c:v>5.0</c:v>
                </c:pt>
                <c:pt idx="137">
                  <c:v>3.0</c:v>
                </c:pt>
                <c:pt idx="138">
                  <c:v>7.0</c:v>
                </c:pt>
                <c:pt idx="139">
                  <c:v>5.0</c:v>
                </c:pt>
                <c:pt idx="140">
                  <c:v>4.0</c:v>
                </c:pt>
                <c:pt idx="141">
                  <c:v>1.0</c:v>
                </c:pt>
                <c:pt idx="142">
                  <c:v>5.0</c:v>
                </c:pt>
                <c:pt idx="143">
                  <c:v>2.0</c:v>
                </c:pt>
                <c:pt idx="144">
                  <c:v>1.0</c:v>
                </c:pt>
              </c:numCache>
            </c:numRef>
          </c:yVal>
          <c:smooth val="0"/>
        </c:ser>
        <c:ser>
          <c:idx val="1"/>
          <c:order val="1"/>
          <c:tx>
            <c:strRef>
              <c:f>Sheet1!$C$1</c:f>
              <c:strCache>
                <c:ptCount val="1"/>
                <c:pt idx="0">
                  <c:v>China</c:v>
                </c:pt>
              </c:strCache>
            </c:strRef>
          </c:tx>
          <c:spPr>
            <a:ln w="47625">
              <a:noFill/>
            </a:ln>
          </c:spPr>
          <c:marker>
            <c:symbol val="square"/>
            <c:size val="5"/>
          </c:marker>
          <c:xVal>
            <c:numRef>
              <c:f>Sheet1!$A$2:$A$151</c:f>
              <c:numCache>
                <c:formatCode>General</c:formatCode>
                <c:ptCount val="150"/>
                <c:pt idx="0">
                  <c:v>1825.0</c:v>
                </c:pt>
                <c:pt idx="1">
                  <c:v>1830.0</c:v>
                </c:pt>
                <c:pt idx="2">
                  <c:v>1832.0</c:v>
                </c:pt>
                <c:pt idx="3">
                  <c:v>1835.0</c:v>
                </c:pt>
                <c:pt idx="4">
                  <c:v>1836.0</c:v>
                </c:pt>
                <c:pt idx="5">
                  <c:v>1839.0</c:v>
                </c:pt>
                <c:pt idx="6">
                  <c:v>1841.0</c:v>
                </c:pt>
                <c:pt idx="7">
                  <c:v>1842.0</c:v>
                </c:pt>
                <c:pt idx="8">
                  <c:v>1845.0</c:v>
                </c:pt>
                <c:pt idx="9">
                  <c:v>1846.0</c:v>
                </c:pt>
                <c:pt idx="10">
                  <c:v>1848.0</c:v>
                </c:pt>
                <c:pt idx="11">
                  <c:v>1852.0</c:v>
                </c:pt>
                <c:pt idx="12">
                  <c:v>1853.0</c:v>
                </c:pt>
                <c:pt idx="13">
                  <c:v>1854.0</c:v>
                </c:pt>
                <c:pt idx="14">
                  <c:v>1856.0</c:v>
                </c:pt>
                <c:pt idx="15">
                  <c:v>1860.0</c:v>
                </c:pt>
                <c:pt idx="16">
                  <c:v>1863.0</c:v>
                </c:pt>
                <c:pt idx="17">
                  <c:v>1867.0</c:v>
                </c:pt>
                <c:pt idx="18">
                  <c:v>1869.0</c:v>
                </c:pt>
                <c:pt idx="19">
                  <c:v>1870.0</c:v>
                </c:pt>
                <c:pt idx="20">
                  <c:v>1872.0</c:v>
                </c:pt>
                <c:pt idx="21">
                  <c:v>1873.0</c:v>
                </c:pt>
                <c:pt idx="22">
                  <c:v>1875.0</c:v>
                </c:pt>
                <c:pt idx="23">
                  <c:v>1876.0</c:v>
                </c:pt>
                <c:pt idx="24">
                  <c:v>1878.0</c:v>
                </c:pt>
                <c:pt idx="25">
                  <c:v>1879.0</c:v>
                </c:pt>
                <c:pt idx="26">
                  <c:v>1880.0</c:v>
                </c:pt>
                <c:pt idx="27">
                  <c:v>1882.0</c:v>
                </c:pt>
                <c:pt idx="28">
                  <c:v>1883.0</c:v>
                </c:pt>
                <c:pt idx="29">
                  <c:v>1884.0</c:v>
                </c:pt>
                <c:pt idx="30">
                  <c:v>1885.0</c:v>
                </c:pt>
                <c:pt idx="31">
                  <c:v>1886.0</c:v>
                </c:pt>
                <c:pt idx="32">
                  <c:v>1887.0</c:v>
                </c:pt>
                <c:pt idx="33">
                  <c:v>1888.0</c:v>
                </c:pt>
                <c:pt idx="34">
                  <c:v>1889.0</c:v>
                </c:pt>
                <c:pt idx="35">
                  <c:v>1890.0</c:v>
                </c:pt>
                <c:pt idx="36">
                  <c:v>1891.0</c:v>
                </c:pt>
                <c:pt idx="37">
                  <c:v>1892.0</c:v>
                </c:pt>
                <c:pt idx="38">
                  <c:v>1893.0</c:v>
                </c:pt>
                <c:pt idx="39">
                  <c:v>1894.0</c:v>
                </c:pt>
                <c:pt idx="40">
                  <c:v>1895.0</c:v>
                </c:pt>
                <c:pt idx="41">
                  <c:v>1896.0</c:v>
                </c:pt>
                <c:pt idx="42">
                  <c:v>1897.0</c:v>
                </c:pt>
                <c:pt idx="43">
                  <c:v>1898.0</c:v>
                </c:pt>
                <c:pt idx="44">
                  <c:v>1899.0</c:v>
                </c:pt>
                <c:pt idx="45">
                  <c:v>1900.0</c:v>
                </c:pt>
                <c:pt idx="46">
                  <c:v>1901.0</c:v>
                </c:pt>
                <c:pt idx="47">
                  <c:v>1902.0</c:v>
                </c:pt>
                <c:pt idx="48">
                  <c:v>1903.0</c:v>
                </c:pt>
                <c:pt idx="49">
                  <c:v>1904.0</c:v>
                </c:pt>
                <c:pt idx="50">
                  <c:v>1905.0</c:v>
                </c:pt>
                <c:pt idx="51">
                  <c:v>1906.0</c:v>
                </c:pt>
                <c:pt idx="52">
                  <c:v>1907.0</c:v>
                </c:pt>
                <c:pt idx="53">
                  <c:v>1908.0</c:v>
                </c:pt>
                <c:pt idx="54">
                  <c:v>1909.0</c:v>
                </c:pt>
                <c:pt idx="55">
                  <c:v>1910.0</c:v>
                </c:pt>
                <c:pt idx="56">
                  <c:v>1911.0</c:v>
                </c:pt>
                <c:pt idx="57">
                  <c:v>1912.0</c:v>
                </c:pt>
                <c:pt idx="58">
                  <c:v>1913.0</c:v>
                </c:pt>
                <c:pt idx="59">
                  <c:v>1914.0</c:v>
                </c:pt>
                <c:pt idx="60">
                  <c:v>1915.0</c:v>
                </c:pt>
                <c:pt idx="61">
                  <c:v>1916.0</c:v>
                </c:pt>
                <c:pt idx="62">
                  <c:v>1917.0</c:v>
                </c:pt>
                <c:pt idx="63">
                  <c:v>1918.0</c:v>
                </c:pt>
                <c:pt idx="64">
                  <c:v>1919.0</c:v>
                </c:pt>
                <c:pt idx="65">
                  <c:v>1920.0</c:v>
                </c:pt>
                <c:pt idx="66">
                  <c:v>1921.0</c:v>
                </c:pt>
                <c:pt idx="67">
                  <c:v>1922.0</c:v>
                </c:pt>
                <c:pt idx="68">
                  <c:v>1923.0</c:v>
                </c:pt>
                <c:pt idx="69">
                  <c:v>1924.0</c:v>
                </c:pt>
                <c:pt idx="70">
                  <c:v>1925.0</c:v>
                </c:pt>
                <c:pt idx="71">
                  <c:v>1926.0</c:v>
                </c:pt>
                <c:pt idx="72">
                  <c:v>1927.0</c:v>
                </c:pt>
                <c:pt idx="73">
                  <c:v>1928.0</c:v>
                </c:pt>
                <c:pt idx="74">
                  <c:v>1929.0</c:v>
                </c:pt>
                <c:pt idx="75">
                  <c:v>1930.0</c:v>
                </c:pt>
                <c:pt idx="76">
                  <c:v>1931.0</c:v>
                </c:pt>
                <c:pt idx="77">
                  <c:v>1932.0</c:v>
                </c:pt>
                <c:pt idx="78">
                  <c:v>1933.0</c:v>
                </c:pt>
                <c:pt idx="79">
                  <c:v>1934.0</c:v>
                </c:pt>
                <c:pt idx="80">
                  <c:v>1935.0</c:v>
                </c:pt>
                <c:pt idx="81">
                  <c:v>1936.0</c:v>
                </c:pt>
                <c:pt idx="82">
                  <c:v>1937.0</c:v>
                </c:pt>
                <c:pt idx="83">
                  <c:v>1938.0</c:v>
                </c:pt>
                <c:pt idx="84">
                  <c:v>1939.0</c:v>
                </c:pt>
                <c:pt idx="85">
                  <c:v>1940.0</c:v>
                </c:pt>
                <c:pt idx="86">
                  <c:v>1941.0</c:v>
                </c:pt>
                <c:pt idx="87">
                  <c:v>1942.0</c:v>
                </c:pt>
                <c:pt idx="88">
                  <c:v>1943.0</c:v>
                </c:pt>
                <c:pt idx="89">
                  <c:v>1944.0</c:v>
                </c:pt>
                <c:pt idx="90">
                  <c:v>1945.0</c:v>
                </c:pt>
                <c:pt idx="91">
                  <c:v>1946.0</c:v>
                </c:pt>
                <c:pt idx="92">
                  <c:v>1947.0</c:v>
                </c:pt>
                <c:pt idx="93">
                  <c:v>1948.0</c:v>
                </c:pt>
                <c:pt idx="94">
                  <c:v>1949.0</c:v>
                </c:pt>
                <c:pt idx="95">
                  <c:v>1950.0</c:v>
                </c:pt>
                <c:pt idx="96">
                  <c:v>1951.0</c:v>
                </c:pt>
                <c:pt idx="97">
                  <c:v>1952.0</c:v>
                </c:pt>
                <c:pt idx="98">
                  <c:v>1953.0</c:v>
                </c:pt>
                <c:pt idx="99">
                  <c:v>1954.0</c:v>
                </c:pt>
                <c:pt idx="100">
                  <c:v>1955.0</c:v>
                </c:pt>
                <c:pt idx="101">
                  <c:v>1956.0</c:v>
                </c:pt>
                <c:pt idx="102">
                  <c:v>1957.0</c:v>
                </c:pt>
                <c:pt idx="103">
                  <c:v>1958.0</c:v>
                </c:pt>
                <c:pt idx="104">
                  <c:v>1959.0</c:v>
                </c:pt>
                <c:pt idx="105">
                  <c:v>1960.0</c:v>
                </c:pt>
                <c:pt idx="106">
                  <c:v>1961.0</c:v>
                </c:pt>
                <c:pt idx="107">
                  <c:v>1962.0</c:v>
                </c:pt>
                <c:pt idx="108">
                  <c:v>1963.0</c:v>
                </c:pt>
                <c:pt idx="109">
                  <c:v>1964.0</c:v>
                </c:pt>
                <c:pt idx="110">
                  <c:v>1965.0</c:v>
                </c:pt>
                <c:pt idx="111">
                  <c:v>1966.0</c:v>
                </c:pt>
                <c:pt idx="112">
                  <c:v>1967.0</c:v>
                </c:pt>
                <c:pt idx="113">
                  <c:v>1968.0</c:v>
                </c:pt>
                <c:pt idx="114">
                  <c:v>1969.0</c:v>
                </c:pt>
                <c:pt idx="115">
                  <c:v>1970.0</c:v>
                </c:pt>
                <c:pt idx="116">
                  <c:v>1971.0</c:v>
                </c:pt>
                <c:pt idx="117">
                  <c:v>1972.0</c:v>
                </c:pt>
                <c:pt idx="118">
                  <c:v>1973.0</c:v>
                </c:pt>
                <c:pt idx="119">
                  <c:v>1974.0</c:v>
                </c:pt>
                <c:pt idx="120">
                  <c:v>1975.0</c:v>
                </c:pt>
                <c:pt idx="121">
                  <c:v>1976.0</c:v>
                </c:pt>
                <c:pt idx="122">
                  <c:v>1977.0</c:v>
                </c:pt>
                <c:pt idx="123">
                  <c:v>1978.0</c:v>
                </c:pt>
                <c:pt idx="124">
                  <c:v>1979.0</c:v>
                </c:pt>
                <c:pt idx="125">
                  <c:v>1980.0</c:v>
                </c:pt>
                <c:pt idx="126">
                  <c:v>1981.0</c:v>
                </c:pt>
                <c:pt idx="127">
                  <c:v>1982.0</c:v>
                </c:pt>
                <c:pt idx="128">
                  <c:v>1983.0</c:v>
                </c:pt>
                <c:pt idx="129">
                  <c:v>1984.0</c:v>
                </c:pt>
                <c:pt idx="130">
                  <c:v>1985.0</c:v>
                </c:pt>
                <c:pt idx="131">
                  <c:v>1986.0</c:v>
                </c:pt>
                <c:pt idx="132">
                  <c:v>1987.0</c:v>
                </c:pt>
                <c:pt idx="133">
                  <c:v>1988.0</c:v>
                </c:pt>
                <c:pt idx="134">
                  <c:v>1989.0</c:v>
                </c:pt>
                <c:pt idx="135">
                  <c:v>1990.0</c:v>
                </c:pt>
                <c:pt idx="136">
                  <c:v>1991.0</c:v>
                </c:pt>
                <c:pt idx="137">
                  <c:v>1992.0</c:v>
                </c:pt>
                <c:pt idx="138">
                  <c:v>1993.0</c:v>
                </c:pt>
                <c:pt idx="139">
                  <c:v>1994.0</c:v>
                </c:pt>
                <c:pt idx="140">
                  <c:v>1995.0</c:v>
                </c:pt>
                <c:pt idx="141">
                  <c:v>1996.0</c:v>
                </c:pt>
                <c:pt idx="142">
                  <c:v>1997.0</c:v>
                </c:pt>
                <c:pt idx="143">
                  <c:v>1998.0</c:v>
                </c:pt>
                <c:pt idx="144">
                  <c:v>2000.0</c:v>
                </c:pt>
                <c:pt idx="145">
                  <c:v>2002.0</c:v>
                </c:pt>
                <c:pt idx="146">
                  <c:v>2003.0</c:v>
                </c:pt>
                <c:pt idx="147">
                  <c:v>2004.0</c:v>
                </c:pt>
                <c:pt idx="148">
                  <c:v>2006.0</c:v>
                </c:pt>
                <c:pt idx="149">
                  <c:v>2010.0</c:v>
                </c:pt>
              </c:numCache>
            </c:numRef>
          </c:xVal>
          <c:yVal>
            <c:numRef>
              <c:f>Sheet1!$C$2:$C$151</c:f>
              <c:numCache>
                <c:formatCode>General</c:formatCode>
                <c:ptCount val="150"/>
                <c:pt idx="54">
                  <c:v>1.0</c:v>
                </c:pt>
                <c:pt idx="86">
                  <c:v>1.0</c:v>
                </c:pt>
                <c:pt idx="87">
                  <c:v>1.0</c:v>
                </c:pt>
                <c:pt idx="88">
                  <c:v>1.0</c:v>
                </c:pt>
                <c:pt idx="89">
                  <c:v>1.0</c:v>
                </c:pt>
                <c:pt idx="98">
                  <c:v>4.0</c:v>
                </c:pt>
                <c:pt idx="99">
                  <c:v>4.0</c:v>
                </c:pt>
                <c:pt idx="101">
                  <c:v>7.0</c:v>
                </c:pt>
                <c:pt idx="102">
                  <c:v>5.0</c:v>
                </c:pt>
                <c:pt idx="103">
                  <c:v>51.0</c:v>
                </c:pt>
                <c:pt idx="104">
                  <c:v>41.0</c:v>
                </c:pt>
                <c:pt idx="105">
                  <c:v>80.0</c:v>
                </c:pt>
                <c:pt idx="106">
                  <c:v>14.0</c:v>
                </c:pt>
                <c:pt idx="107">
                  <c:v>13.0</c:v>
                </c:pt>
                <c:pt idx="108">
                  <c:v>6.0</c:v>
                </c:pt>
                <c:pt idx="109">
                  <c:v>16.0</c:v>
                </c:pt>
                <c:pt idx="110">
                  <c:v>14.0</c:v>
                </c:pt>
                <c:pt idx="111">
                  <c:v>19.0</c:v>
                </c:pt>
                <c:pt idx="112">
                  <c:v>6.0</c:v>
                </c:pt>
                <c:pt idx="113">
                  <c:v>10.0</c:v>
                </c:pt>
                <c:pt idx="114">
                  <c:v>15.0</c:v>
                </c:pt>
                <c:pt idx="115">
                  <c:v>20.0</c:v>
                </c:pt>
                <c:pt idx="116">
                  <c:v>21.0</c:v>
                </c:pt>
                <c:pt idx="117">
                  <c:v>23.0</c:v>
                </c:pt>
                <c:pt idx="118">
                  <c:v>23.0</c:v>
                </c:pt>
                <c:pt idx="119">
                  <c:v>19.0</c:v>
                </c:pt>
                <c:pt idx="120">
                  <c:v>17.0</c:v>
                </c:pt>
                <c:pt idx="121">
                  <c:v>16.0</c:v>
                </c:pt>
                <c:pt idx="122">
                  <c:v>12.0</c:v>
                </c:pt>
                <c:pt idx="123">
                  <c:v>13.0</c:v>
                </c:pt>
                <c:pt idx="124">
                  <c:v>22.0</c:v>
                </c:pt>
                <c:pt idx="125">
                  <c:v>5.0</c:v>
                </c:pt>
                <c:pt idx="126">
                  <c:v>10.0</c:v>
                </c:pt>
                <c:pt idx="127">
                  <c:v>6.0</c:v>
                </c:pt>
                <c:pt idx="128">
                  <c:v>6.0</c:v>
                </c:pt>
                <c:pt idx="129">
                  <c:v>6.0</c:v>
                </c:pt>
                <c:pt idx="130">
                  <c:v>5.0</c:v>
                </c:pt>
                <c:pt idx="131">
                  <c:v>8.0</c:v>
                </c:pt>
                <c:pt idx="132">
                  <c:v>3.0</c:v>
                </c:pt>
                <c:pt idx="133">
                  <c:v>3.0</c:v>
                </c:pt>
                <c:pt idx="134">
                  <c:v>1.0</c:v>
                </c:pt>
                <c:pt idx="135">
                  <c:v>5.0</c:v>
                </c:pt>
                <c:pt idx="136">
                  <c:v>2.0</c:v>
                </c:pt>
                <c:pt idx="137">
                  <c:v>7.0</c:v>
                </c:pt>
                <c:pt idx="138">
                  <c:v>4.0</c:v>
                </c:pt>
                <c:pt idx="139">
                  <c:v>3.0</c:v>
                </c:pt>
                <c:pt idx="140">
                  <c:v>5.0</c:v>
                </c:pt>
                <c:pt idx="141">
                  <c:v>6.0</c:v>
                </c:pt>
                <c:pt idx="142">
                  <c:v>6.0</c:v>
                </c:pt>
                <c:pt idx="143">
                  <c:v>5.0</c:v>
                </c:pt>
                <c:pt idx="144">
                  <c:v>4.0</c:v>
                </c:pt>
                <c:pt idx="145">
                  <c:v>2.0</c:v>
                </c:pt>
                <c:pt idx="146">
                  <c:v>1.0</c:v>
                </c:pt>
                <c:pt idx="147">
                  <c:v>1.0</c:v>
                </c:pt>
                <c:pt idx="148">
                  <c:v>1.0</c:v>
                </c:pt>
                <c:pt idx="149">
                  <c:v>1.0</c:v>
                </c:pt>
              </c:numCache>
            </c:numRef>
          </c:yVal>
          <c:smooth val="0"/>
        </c:ser>
        <c:dLbls>
          <c:showLegendKey val="0"/>
          <c:showVal val="0"/>
          <c:showCatName val="0"/>
          <c:showSerName val="0"/>
          <c:showPercent val="0"/>
          <c:showBubbleSize val="0"/>
        </c:dLbls>
        <c:axId val="-2128716872"/>
        <c:axId val="2103051368"/>
      </c:scatterChart>
      <c:valAx>
        <c:axId val="-2128716872"/>
        <c:scaling>
          <c:orientation val="minMax"/>
          <c:max val="2010.0"/>
          <c:min val="1810.0"/>
        </c:scaling>
        <c:delete val="0"/>
        <c:axPos val="b"/>
        <c:title>
          <c:tx>
            <c:rich>
              <a:bodyPr/>
              <a:lstStyle/>
              <a:p>
                <a:pPr>
                  <a:defRPr sz="1400"/>
                </a:pPr>
                <a:r>
                  <a:rPr lang="en-US" sz="1400"/>
                  <a:t>Year</a:t>
                </a:r>
              </a:p>
            </c:rich>
          </c:tx>
          <c:layout/>
          <c:overlay val="0"/>
        </c:title>
        <c:numFmt formatCode="General" sourceLinked="1"/>
        <c:majorTickMark val="out"/>
        <c:minorTickMark val="none"/>
        <c:tickLblPos val="nextTo"/>
        <c:crossAx val="2103051368"/>
        <c:crosses val="autoZero"/>
        <c:crossBetween val="midCat"/>
        <c:majorUnit val="20.0"/>
        <c:minorUnit val="10.0"/>
      </c:valAx>
      <c:valAx>
        <c:axId val="2103051368"/>
        <c:scaling>
          <c:orientation val="minMax"/>
        </c:scaling>
        <c:delete val="0"/>
        <c:axPos val="l"/>
        <c:majorGridlines/>
        <c:title>
          <c:tx>
            <c:rich>
              <a:bodyPr rot="-5400000" vert="horz"/>
              <a:lstStyle/>
              <a:p>
                <a:pPr>
                  <a:defRPr sz="1400"/>
                </a:pPr>
                <a:r>
                  <a:rPr lang="en-US" sz="1400"/>
                  <a:t>Number of Dams Built</a:t>
                </a:r>
              </a:p>
            </c:rich>
          </c:tx>
          <c:layout/>
          <c:overlay val="0"/>
        </c:title>
        <c:numFmt formatCode="General" sourceLinked="1"/>
        <c:majorTickMark val="out"/>
        <c:minorTickMark val="none"/>
        <c:tickLblPos val="nextTo"/>
        <c:crossAx val="-2128716872"/>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Dams Constructed</a:t>
            </a:r>
            <a:r>
              <a:rPr lang="en-US" baseline="0"/>
              <a:t> in the U.S. &amp; China</a:t>
            </a:r>
          </a:p>
          <a:p>
            <a:pPr>
              <a:defRPr/>
            </a:pPr>
            <a:r>
              <a:rPr lang="en-US" baseline="0"/>
              <a:t>1825-2010</a:t>
            </a:r>
            <a:endParaRPr lang="en-US"/>
          </a:p>
        </c:rich>
      </c:tx>
      <c:layout/>
      <c:overlay val="0"/>
    </c:title>
    <c:autoTitleDeleted val="0"/>
    <c:plotArea>
      <c:layout/>
      <c:scatterChart>
        <c:scatterStyle val="lineMarker"/>
        <c:varyColors val="0"/>
        <c:ser>
          <c:idx val="0"/>
          <c:order val="0"/>
          <c:tx>
            <c:strRef>
              <c:f>Sheet1!$B$1</c:f>
              <c:strCache>
                <c:ptCount val="1"/>
                <c:pt idx="0">
                  <c:v>U.S.</c:v>
                </c:pt>
              </c:strCache>
            </c:strRef>
          </c:tx>
          <c:spPr>
            <a:ln w="47625">
              <a:noFill/>
            </a:ln>
          </c:spPr>
          <c:marker>
            <c:symbol val="diamond"/>
            <c:size val="5"/>
          </c:marker>
          <c:xVal>
            <c:numRef>
              <c:f>Sheet1!$A$2:$A$151</c:f>
              <c:numCache>
                <c:formatCode>General</c:formatCode>
                <c:ptCount val="150"/>
                <c:pt idx="0">
                  <c:v>1825.0</c:v>
                </c:pt>
                <c:pt idx="1">
                  <c:v>1830.0</c:v>
                </c:pt>
                <c:pt idx="2">
                  <c:v>1832.0</c:v>
                </c:pt>
                <c:pt idx="3">
                  <c:v>1835.0</c:v>
                </c:pt>
                <c:pt idx="4">
                  <c:v>1836.0</c:v>
                </c:pt>
                <c:pt idx="5">
                  <c:v>1839.0</c:v>
                </c:pt>
                <c:pt idx="6">
                  <c:v>1841.0</c:v>
                </c:pt>
                <c:pt idx="7">
                  <c:v>1842.0</c:v>
                </c:pt>
                <c:pt idx="8">
                  <c:v>1845.0</c:v>
                </c:pt>
                <c:pt idx="9">
                  <c:v>1846.0</c:v>
                </c:pt>
                <c:pt idx="10">
                  <c:v>1848.0</c:v>
                </c:pt>
                <c:pt idx="11">
                  <c:v>1852.0</c:v>
                </c:pt>
                <c:pt idx="12">
                  <c:v>1853.0</c:v>
                </c:pt>
                <c:pt idx="13">
                  <c:v>1854.0</c:v>
                </c:pt>
                <c:pt idx="14">
                  <c:v>1856.0</c:v>
                </c:pt>
                <c:pt idx="15">
                  <c:v>1860.0</c:v>
                </c:pt>
                <c:pt idx="16">
                  <c:v>1863.0</c:v>
                </c:pt>
                <c:pt idx="17">
                  <c:v>1867.0</c:v>
                </c:pt>
                <c:pt idx="18">
                  <c:v>1869.0</c:v>
                </c:pt>
                <c:pt idx="19">
                  <c:v>1870.0</c:v>
                </c:pt>
                <c:pt idx="20">
                  <c:v>1872.0</c:v>
                </c:pt>
                <c:pt idx="21">
                  <c:v>1873.0</c:v>
                </c:pt>
                <c:pt idx="22">
                  <c:v>1875.0</c:v>
                </c:pt>
                <c:pt idx="23">
                  <c:v>1876.0</c:v>
                </c:pt>
                <c:pt idx="24">
                  <c:v>1878.0</c:v>
                </c:pt>
                <c:pt idx="25">
                  <c:v>1879.0</c:v>
                </c:pt>
                <c:pt idx="26">
                  <c:v>1880.0</c:v>
                </c:pt>
                <c:pt idx="27">
                  <c:v>1882.0</c:v>
                </c:pt>
                <c:pt idx="28">
                  <c:v>1883.0</c:v>
                </c:pt>
                <c:pt idx="29">
                  <c:v>1884.0</c:v>
                </c:pt>
                <c:pt idx="30">
                  <c:v>1885.0</c:v>
                </c:pt>
                <c:pt idx="31">
                  <c:v>1886.0</c:v>
                </c:pt>
                <c:pt idx="32">
                  <c:v>1887.0</c:v>
                </c:pt>
                <c:pt idx="33">
                  <c:v>1888.0</c:v>
                </c:pt>
                <c:pt idx="34">
                  <c:v>1889.0</c:v>
                </c:pt>
                <c:pt idx="35">
                  <c:v>1890.0</c:v>
                </c:pt>
                <c:pt idx="36">
                  <c:v>1891.0</c:v>
                </c:pt>
                <c:pt idx="37">
                  <c:v>1892.0</c:v>
                </c:pt>
                <c:pt idx="38">
                  <c:v>1893.0</c:v>
                </c:pt>
                <c:pt idx="39">
                  <c:v>1894.0</c:v>
                </c:pt>
                <c:pt idx="40">
                  <c:v>1895.0</c:v>
                </c:pt>
                <c:pt idx="41">
                  <c:v>1896.0</c:v>
                </c:pt>
                <c:pt idx="42">
                  <c:v>1897.0</c:v>
                </c:pt>
                <c:pt idx="43">
                  <c:v>1898.0</c:v>
                </c:pt>
                <c:pt idx="44">
                  <c:v>1899.0</c:v>
                </c:pt>
                <c:pt idx="45">
                  <c:v>1900.0</c:v>
                </c:pt>
                <c:pt idx="46">
                  <c:v>1901.0</c:v>
                </c:pt>
                <c:pt idx="47">
                  <c:v>1902.0</c:v>
                </c:pt>
                <c:pt idx="48">
                  <c:v>1903.0</c:v>
                </c:pt>
                <c:pt idx="49">
                  <c:v>1904.0</c:v>
                </c:pt>
                <c:pt idx="50">
                  <c:v>1905.0</c:v>
                </c:pt>
                <c:pt idx="51">
                  <c:v>1906.0</c:v>
                </c:pt>
                <c:pt idx="52">
                  <c:v>1907.0</c:v>
                </c:pt>
                <c:pt idx="53">
                  <c:v>1908.0</c:v>
                </c:pt>
                <c:pt idx="54">
                  <c:v>1909.0</c:v>
                </c:pt>
                <c:pt idx="55">
                  <c:v>1910.0</c:v>
                </c:pt>
                <c:pt idx="56">
                  <c:v>1911.0</c:v>
                </c:pt>
                <c:pt idx="57">
                  <c:v>1912.0</c:v>
                </c:pt>
                <c:pt idx="58">
                  <c:v>1913.0</c:v>
                </c:pt>
                <c:pt idx="59">
                  <c:v>1914.0</c:v>
                </c:pt>
                <c:pt idx="60">
                  <c:v>1915.0</c:v>
                </c:pt>
                <c:pt idx="61">
                  <c:v>1916.0</c:v>
                </c:pt>
                <c:pt idx="62">
                  <c:v>1917.0</c:v>
                </c:pt>
                <c:pt idx="63">
                  <c:v>1918.0</c:v>
                </c:pt>
                <c:pt idx="64">
                  <c:v>1919.0</c:v>
                </c:pt>
                <c:pt idx="65">
                  <c:v>1920.0</c:v>
                </c:pt>
                <c:pt idx="66">
                  <c:v>1921.0</c:v>
                </c:pt>
                <c:pt idx="67">
                  <c:v>1922.0</c:v>
                </c:pt>
                <c:pt idx="68">
                  <c:v>1923.0</c:v>
                </c:pt>
                <c:pt idx="69">
                  <c:v>1924.0</c:v>
                </c:pt>
                <c:pt idx="70">
                  <c:v>1925.0</c:v>
                </c:pt>
                <c:pt idx="71">
                  <c:v>1926.0</c:v>
                </c:pt>
                <c:pt idx="72">
                  <c:v>1927.0</c:v>
                </c:pt>
                <c:pt idx="73">
                  <c:v>1928.0</c:v>
                </c:pt>
                <c:pt idx="74">
                  <c:v>1929.0</c:v>
                </c:pt>
                <c:pt idx="75">
                  <c:v>1930.0</c:v>
                </c:pt>
                <c:pt idx="76">
                  <c:v>1931.0</c:v>
                </c:pt>
                <c:pt idx="77">
                  <c:v>1932.0</c:v>
                </c:pt>
                <c:pt idx="78">
                  <c:v>1933.0</c:v>
                </c:pt>
                <c:pt idx="79">
                  <c:v>1934.0</c:v>
                </c:pt>
                <c:pt idx="80">
                  <c:v>1935.0</c:v>
                </c:pt>
                <c:pt idx="81">
                  <c:v>1936.0</c:v>
                </c:pt>
                <c:pt idx="82">
                  <c:v>1937.0</c:v>
                </c:pt>
                <c:pt idx="83">
                  <c:v>1938.0</c:v>
                </c:pt>
                <c:pt idx="84">
                  <c:v>1939.0</c:v>
                </c:pt>
                <c:pt idx="85">
                  <c:v>1940.0</c:v>
                </c:pt>
                <c:pt idx="86">
                  <c:v>1941.0</c:v>
                </c:pt>
                <c:pt idx="87">
                  <c:v>1942.0</c:v>
                </c:pt>
                <c:pt idx="88">
                  <c:v>1943.0</c:v>
                </c:pt>
                <c:pt idx="89">
                  <c:v>1944.0</c:v>
                </c:pt>
                <c:pt idx="90">
                  <c:v>1945.0</c:v>
                </c:pt>
                <c:pt idx="91">
                  <c:v>1946.0</c:v>
                </c:pt>
                <c:pt idx="92">
                  <c:v>1947.0</c:v>
                </c:pt>
                <c:pt idx="93">
                  <c:v>1948.0</c:v>
                </c:pt>
                <c:pt idx="94">
                  <c:v>1949.0</c:v>
                </c:pt>
                <c:pt idx="95">
                  <c:v>1950.0</c:v>
                </c:pt>
                <c:pt idx="96">
                  <c:v>1951.0</c:v>
                </c:pt>
                <c:pt idx="97">
                  <c:v>1952.0</c:v>
                </c:pt>
                <c:pt idx="98">
                  <c:v>1953.0</c:v>
                </c:pt>
                <c:pt idx="99">
                  <c:v>1954.0</c:v>
                </c:pt>
                <c:pt idx="100">
                  <c:v>1955.0</c:v>
                </c:pt>
                <c:pt idx="101">
                  <c:v>1956.0</c:v>
                </c:pt>
                <c:pt idx="102">
                  <c:v>1957.0</c:v>
                </c:pt>
                <c:pt idx="103">
                  <c:v>1958.0</c:v>
                </c:pt>
                <c:pt idx="104">
                  <c:v>1959.0</c:v>
                </c:pt>
                <c:pt idx="105">
                  <c:v>1960.0</c:v>
                </c:pt>
                <c:pt idx="106">
                  <c:v>1961.0</c:v>
                </c:pt>
                <c:pt idx="107">
                  <c:v>1962.0</c:v>
                </c:pt>
                <c:pt idx="108">
                  <c:v>1963.0</c:v>
                </c:pt>
                <c:pt idx="109">
                  <c:v>1964.0</c:v>
                </c:pt>
                <c:pt idx="110">
                  <c:v>1965.0</c:v>
                </c:pt>
                <c:pt idx="111">
                  <c:v>1966.0</c:v>
                </c:pt>
                <c:pt idx="112">
                  <c:v>1967.0</c:v>
                </c:pt>
                <c:pt idx="113">
                  <c:v>1968.0</c:v>
                </c:pt>
                <c:pt idx="114">
                  <c:v>1969.0</c:v>
                </c:pt>
                <c:pt idx="115">
                  <c:v>1970.0</c:v>
                </c:pt>
                <c:pt idx="116">
                  <c:v>1971.0</c:v>
                </c:pt>
                <c:pt idx="117">
                  <c:v>1972.0</c:v>
                </c:pt>
                <c:pt idx="118">
                  <c:v>1973.0</c:v>
                </c:pt>
                <c:pt idx="119">
                  <c:v>1974.0</c:v>
                </c:pt>
                <c:pt idx="120">
                  <c:v>1975.0</c:v>
                </c:pt>
                <c:pt idx="121">
                  <c:v>1976.0</c:v>
                </c:pt>
                <c:pt idx="122">
                  <c:v>1977.0</c:v>
                </c:pt>
                <c:pt idx="123">
                  <c:v>1978.0</c:v>
                </c:pt>
                <c:pt idx="124">
                  <c:v>1979.0</c:v>
                </c:pt>
                <c:pt idx="125">
                  <c:v>1980.0</c:v>
                </c:pt>
                <c:pt idx="126">
                  <c:v>1981.0</c:v>
                </c:pt>
                <c:pt idx="127">
                  <c:v>1982.0</c:v>
                </c:pt>
                <c:pt idx="128">
                  <c:v>1983.0</c:v>
                </c:pt>
                <c:pt idx="129">
                  <c:v>1984.0</c:v>
                </c:pt>
                <c:pt idx="130">
                  <c:v>1985.0</c:v>
                </c:pt>
                <c:pt idx="131">
                  <c:v>1986.0</c:v>
                </c:pt>
                <c:pt idx="132">
                  <c:v>1987.0</c:v>
                </c:pt>
                <c:pt idx="133">
                  <c:v>1988.0</c:v>
                </c:pt>
                <c:pt idx="134">
                  <c:v>1989.0</c:v>
                </c:pt>
                <c:pt idx="135">
                  <c:v>1990.0</c:v>
                </c:pt>
                <c:pt idx="136">
                  <c:v>1991.0</c:v>
                </c:pt>
                <c:pt idx="137">
                  <c:v>1992.0</c:v>
                </c:pt>
                <c:pt idx="138">
                  <c:v>1993.0</c:v>
                </c:pt>
                <c:pt idx="139">
                  <c:v>1994.0</c:v>
                </c:pt>
                <c:pt idx="140">
                  <c:v>1995.0</c:v>
                </c:pt>
                <c:pt idx="141">
                  <c:v>1996.0</c:v>
                </c:pt>
                <c:pt idx="142">
                  <c:v>1997.0</c:v>
                </c:pt>
                <c:pt idx="143">
                  <c:v>1998.0</c:v>
                </c:pt>
                <c:pt idx="144">
                  <c:v>2000.0</c:v>
                </c:pt>
                <c:pt idx="145">
                  <c:v>2002.0</c:v>
                </c:pt>
                <c:pt idx="146">
                  <c:v>2003.0</c:v>
                </c:pt>
                <c:pt idx="147">
                  <c:v>2004.0</c:v>
                </c:pt>
                <c:pt idx="148">
                  <c:v>2006.0</c:v>
                </c:pt>
                <c:pt idx="149">
                  <c:v>2010.0</c:v>
                </c:pt>
              </c:numCache>
            </c:numRef>
          </c:xVal>
          <c:yVal>
            <c:numRef>
              <c:f>Sheet1!$B$2:$B$151</c:f>
              <c:numCache>
                <c:formatCode>General</c:formatCode>
                <c:ptCount val="150"/>
                <c:pt idx="0">
                  <c:v>2.0</c:v>
                </c:pt>
                <c:pt idx="1">
                  <c:v>1.0</c:v>
                </c:pt>
                <c:pt idx="2">
                  <c:v>3.0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2.0</c:v>
                </c:pt>
                <c:pt idx="20">
                  <c:v>3.0</c:v>
                </c:pt>
                <c:pt idx="21">
                  <c:v>2.0</c:v>
                </c:pt>
                <c:pt idx="22">
                  <c:v>1.0</c:v>
                </c:pt>
                <c:pt idx="23">
                  <c:v>1.0</c:v>
                </c:pt>
                <c:pt idx="24">
                  <c:v>3.0</c:v>
                </c:pt>
                <c:pt idx="25">
                  <c:v>1.0</c:v>
                </c:pt>
                <c:pt idx="26">
                  <c:v>3.0</c:v>
                </c:pt>
                <c:pt idx="27">
                  <c:v>3.0</c:v>
                </c:pt>
                <c:pt idx="28">
                  <c:v>2.0</c:v>
                </c:pt>
                <c:pt idx="29">
                  <c:v>2.0</c:v>
                </c:pt>
                <c:pt idx="30">
                  <c:v>2.0</c:v>
                </c:pt>
                <c:pt idx="31">
                  <c:v>1.0</c:v>
                </c:pt>
                <c:pt idx="32">
                  <c:v>2.0</c:v>
                </c:pt>
                <c:pt idx="33">
                  <c:v>3.0</c:v>
                </c:pt>
                <c:pt idx="34">
                  <c:v>1.0</c:v>
                </c:pt>
                <c:pt idx="35">
                  <c:v>4.0</c:v>
                </c:pt>
                <c:pt idx="36">
                  <c:v>1.0</c:v>
                </c:pt>
                <c:pt idx="37">
                  <c:v>3.0</c:v>
                </c:pt>
                <c:pt idx="38">
                  <c:v>3.0</c:v>
                </c:pt>
                <c:pt idx="39">
                  <c:v>2.0</c:v>
                </c:pt>
                <c:pt idx="40">
                  <c:v>5.0</c:v>
                </c:pt>
                <c:pt idx="41">
                  <c:v>3.0</c:v>
                </c:pt>
                <c:pt idx="42">
                  <c:v>2.0</c:v>
                </c:pt>
                <c:pt idx="43">
                  <c:v>2.0</c:v>
                </c:pt>
                <c:pt idx="44">
                  <c:v>1.0</c:v>
                </c:pt>
                <c:pt idx="45">
                  <c:v>10.0</c:v>
                </c:pt>
                <c:pt idx="46">
                  <c:v>3.0</c:v>
                </c:pt>
                <c:pt idx="47">
                  <c:v>4.0</c:v>
                </c:pt>
                <c:pt idx="48">
                  <c:v>6.0</c:v>
                </c:pt>
                <c:pt idx="49">
                  <c:v>5.0</c:v>
                </c:pt>
                <c:pt idx="50">
                  <c:v>11.0</c:v>
                </c:pt>
                <c:pt idx="51">
                  <c:v>7.0</c:v>
                </c:pt>
                <c:pt idx="52">
                  <c:v>6.0</c:v>
                </c:pt>
                <c:pt idx="53">
                  <c:v>13.0</c:v>
                </c:pt>
                <c:pt idx="54">
                  <c:v>11.0</c:v>
                </c:pt>
                <c:pt idx="55">
                  <c:v>26.0</c:v>
                </c:pt>
                <c:pt idx="56">
                  <c:v>22.0</c:v>
                </c:pt>
                <c:pt idx="57">
                  <c:v>16.0</c:v>
                </c:pt>
                <c:pt idx="58">
                  <c:v>19.0</c:v>
                </c:pt>
                <c:pt idx="59">
                  <c:v>19.0</c:v>
                </c:pt>
                <c:pt idx="60">
                  <c:v>9.0</c:v>
                </c:pt>
                <c:pt idx="61">
                  <c:v>12.0</c:v>
                </c:pt>
                <c:pt idx="62">
                  <c:v>9.0</c:v>
                </c:pt>
                <c:pt idx="63">
                  <c:v>9.0</c:v>
                </c:pt>
                <c:pt idx="64">
                  <c:v>8.0</c:v>
                </c:pt>
                <c:pt idx="65">
                  <c:v>9.0</c:v>
                </c:pt>
                <c:pt idx="66">
                  <c:v>14.0</c:v>
                </c:pt>
                <c:pt idx="67">
                  <c:v>14.0</c:v>
                </c:pt>
                <c:pt idx="68">
                  <c:v>22.0</c:v>
                </c:pt>
                <c:pt idx="69">
                  <c:v>23.0</c:v>
                </c:pt>
                <c:pt idx="70">
                  <c:v>29.0</c:v>
                </c:pt>
                <c:pt idx="71">
                  <c:v>21.0</c:v>
                </c:pt>
                <c:pt idx="72">
                  <c:v>16.0</c:v>
                </c:pt>
                <c:pt idx="73">
                  <c:v>21.0</c:v>
                </c:pt>
                <c:pt idx="74">
                  <c:v>16.0</c:v>
                </c:pt>
                <c:pt idx="75">
                  <c:v>25.0</c:v>
                </c:pt>
                <c:pt idx="76">
                  <c:v>14.0</c:v>
                </c:pt>
                <c:pt idx="77">
                  <c:v>12.0</c:v>
                </c:pt>
                <c:pt idx="78">
                  <c:v>8.0</c:v>
                </c:pt>
                <c:pt idx="79">
                  <c:v>9.0</c:v>
                </c:pt>
                <c:pt idx="80">
                  <c:v>17.0</c:v>
                </c:pt>
                <c:pt idx="81">
                  <c:v>36.0</c:v>
                </c:pt>
                <c:pt idx="82">
                  <c:v>39.0</c:v>
                </c:pt>
                <c:pt idx="83">
                  <c:v>44.0</c:v>
                </c:pt>
                <c:pt idx="84">
                  <c:v>18.0</c:v>
                </c:pt>
                <c:pt idx="85">
                  <c:v>22.0</c:v>
                </c:pt>
                <c:pt idx="86">
                  <c:v>31.0</c:v>
                </c:pt>
                <c:pt idx="87">
                  <c:v>24.0</c:v>
                </c:pt>
                <c:pt idx="88">
                  <c:v>13.0</c:v>
                </c:pt>
                <c:pt idx="89">
                  <c:v>9.0</c:v>
                </c:pt>
                <c:pt idx="90">
                  <c:v>9.0</c:v>
                </c:pt>
                <c:pt idx="91">
                  <c:v>8.0</c:v>
                </c:pt>
                <c:pt idx="92">
                  <c:v>7.0</c:v>
                </c:pt>
                <c:pt idx="93">
                  <c:v>26.0</c:v>
                </c:pt>
                <c:pt idx="94">
                  <c:v>17.0</c:v>
                </c:pt>
                <c:pt idx="95">
                  <c:v>21.0</c:v>
                </c:pt>
                <c:pt idx="96">
                  <c:v>20.0</c:v>
                </c:pt>
                <c:pt idx="97">
                  <c:v>30.0</c:v>
                </c:pt>
                <c:pt idx="98">
                  <c:v>25.0</c:v>
                </c:pt>
                <c:pt idx="99">
                  <c:v>27.0</c:v>
                </c:pt>
                <c:pt idx="100">
                  <c:v>21.0</c:v>
                </c:pt>
                <c:pt idx="101">
                  <c:v>22.0</c:v>
                </c:pt>
                <c:pt idx="102">
                  <c:v>26.0</c:v>
                </c:pt>
                <c:pt idx="103">
                  <c:v>25.0</c:v>
                </c:pt>
                <c:pt idx="104">
                  <c:v>22.0</c:v>
                </c:pt>
                <c:pt idx="105">
                  <c:v>25.0</c:v>
                </c:pt>
                <c:pt idx="106">
                  <c:v>35.0</c:v>
                </c:pt>
                <c:pt idx="107">
                  <c:v>39.0</c:v>
                </c:pt>
                <c:pt idx="108">
                  <c:v>49.0</c:v>
                </c:pt>
                <c:pt idx="109">
                  <c:v>39.0</c:v>
                </c:pt>
                <c:pt idx="110">
                  <c:v>47.0</c:v>
                </c:pt>
                <c:pt idx="111">
                  <c:v>31.0</c:v>
                </c:pt>
                <c:pt idx="112">
                  <c:v>39.0</c:v>
                </c:pt>
                <c:pt idx="113">
                  <c:v>30.0</c:v>
                </c:pt>
                <c:pt idx="114">
                  <c:v>35.0</c:v>
                </c:pt>
                <c:pt idx="115">
                  <c:v>23.0</c:v>
                </c:pt>
                <c:pt idx="116">
                  <c:v>27.0</c:v>
                </c:pt>
                <c:pt idx="117">
                  <c:v>26.0</c:v>
                </c:pt>
                <c:pt idx="118">
                  <c:v>27.0</c:v>
                </c:pt>
                <c:pt idx="119">
                  <c:v>33.0</c:v>
                </c:pt>
                <c:pt idx="120">
                  <c:v>20.0</c:v>
                </c:pt>
                <c:pt idx="121">
                  <c:v>21.0</c:v>
                </c:pt>
                <c:pt idx="122">
                  <c:v>28.0</c:v>
                </c:pt>
                <c:pt idx="123">
                  <c:v>17.0</c:v>
                </c:pt>
                <c:pt idx="124">
                  <c:v>15.0</c:v>
                </c:pt>
                <c:pt idx="125">
                  <c:v>19.0</c:v>
                </c:pt>
                <c:pt idx="126">
                  <c:v>18.0</c:v>
                </c:pt>
                <c:pt idx="127">
                  <c:v>8.0</c:v>
                </c:pt>
                <c:pt idx="128">
                  <c:v>17.0</c:v>
                </c:pt>
                <c:pt idx="129">
                  <c:v>11.0</c:v>
                </c:pt>
                <c:pt idx="130">
                  <c:v>4.0</c:v>
                </c:pt>
                <c:pt idx="131">
                  <c:v>14.0</c:v>
                </c:pt>
                <c:pt idx="132">
                  <c:v>6.0</c:v>
                </c:pt>
                <c:pt idx="133">
                  <c:v>9.0</c:v>
                </c:pt>
                <c:pt idx="134">
                  <c:v>7.0</c:v>
                </c:pt>
                <c:pt idx="135">
                  <c:v>4.0</c:v>
                </c:pt>
                <c:pt idx="136">
                  <c:v>5.0</c:v>
                </c:pt>
                <c:pt idx="137">
                  <c:v>3.0</c:v>
                </c:pt>
                <c:pt idx="138">
                  <c:v>7.0</c:v>
                </c:pt>
                <c:pt idx="139">
                  <c:v>5.0</c:v>
                </c:pt>
                <c:pt idx="140">
                  <c:v>4.0</c:v>
                </c:pt>
                <c:pt idx="141">
                  <c:v>1.0</c:v>
                </c:pt>
                <c:pt idx="142">
                  <c:v>5.0</c:v>
                </c:pt>
                <c:pt idx="143">
                  <c:v>2.0</c:v>
                </c:pt>
                <c:pt idx="144">
                  <c:v>1.0</c:v>
                </c:pt>
              </c:numCache>
            </c:numRef>
          </c:yVal>
          <c:smooth val="0"/>
        </c:ser>
        <c:ser>
          <c:idx val="1"/>
          <c:order val="1"/>
          <c:tx>
            <c:strRef>
              <c:f>Sheet1!$C$1</c:f>
              <c:strCache>
                <c:ptCount val="1"/>
                <c:pt idx="0">
                  <c:v>China</c:v>
                </c:pt>
              </c:strCache>
            </c:strRef>
          </c:tx>
          <c:spPr>
            <a:ln w="47625">
              <a:noFill/>
            </a:ln>
          </c:spPr>
          <c:marker>
            <c:symbol val="square"/>
            <c:size val="5"/>
          </c:marker>
          <c:xVal>
            <c:numRef>
              <c:f>Sheet1!$A$2:$A$151</c:f>
              <c:numCache>
                <c:formatCode>General</c:formatCode>
                <c:ptCount val="150"/>
                <c:pt idx="0">
                  <c:v>1825.0</c:v>
                </c:pt>
                <c:pt idx="1">
                  <c:v>1830.0</c:v>
                </c:pt>
                <c:pt idx="2">
                  <c:v>1832.0</c:v>
                </c:pt>
                <c:pt idx="3">
                  <c:v>1835.0</c:v>
                </c:pt>
                <c:pt idx="4">
                  <c:v>1836.0</c:v>
                </c:pt>
                <c:pt idx="5">
                  <c:v>1839.0</c:v>
                </c:pt>
                <c:pt idx="6">
                  <c:v>1841.0</c:v>
                </c:pt>
                <c:pt idx="7">
                  <c:v>1842.0</c:v>
                </c:pt>
                <c:pt idx="8">
                  <c:v>1845.0</c:v>
                </c:pt>
                <c:pt idx="9">
                  <c:v>1846.0</c:v>
                </c:pt>
                <c:pt idx="10">
                  <c:v>1848.0</c:v>
                </c:pt>
                <c:pt idx="11">
                  <c:v>1852.0</c:v>
                </c:pt>
                <c:pt idx="12">
                  <c:v>1853.0</c:v>
                </c:pt>
                <c:pt idx="13">
                  <c:v>1854.0</c:v>
                </c:pt>
                <c:pt idx="14">
                  <c:v>1856.0</c:v>
                </c:pt>
                <c:pt idx="15">
                  <c:v>1860.0</c:v>
                </c:pt>
                <c:pt idx="16">
                  <c:v>1863.0</c:v>
                </c:pt>
                <c:pt idx="17">
                  <c:v>1867.0</c:v>
                </c:pt>
                <c:pt idx="18">
                  <c:v>1869.0</c:v>
                </c:pt>
                <c:pt idx="19">
                  <c:v>1870.0</c:v>
                </c:pt>
                <c:pt idx="20">
                  <c:v>1872.0</c:v>
                </c:pt>
                <c:pt idx="21">
                  <c:v>1873.0</c:v>
                </c:pt>
                <c:pt idx="22">
                  <c:v>1875.0</c:v>
                </c:pt>
                <c:pt idx="23">
                  <c:v>1876.0</c:v>
                </c:pt>
                <c:pt idx="24">
                  <c:v>1878.0</c:v>
                </c:pt>
                <c:pt idx="25">
                  <c:v>1879.0</c:v>
                </c:pt>
                <c:pt idx="26">
                  <c:v>1880.0</c:v>
                </c:pt>
                <c:pt idx="27">
                  <c:v>1882.0</c:v>
                </c:pt>
                <c:pt idx="28">
                  <c:v>1883.0</c:v>
                </c:pt>
                <c:pt idx="29">
                  <c:v>1884.0</c:v>
                </c:pt>
                <c:pt idx="30">
                  <c:v>1885.0</c:v>
                </c:pt>
                <c:pt idx="31">
                  <c:v>1886.0</c:v>
                </c:pt>
                <c:pt idx="32">
                  <c:v>1887.0</c:v>
                </c:pt>
                <c:pt idx="33">
                  <c:v>1888.0</c:v>
                </c:pt>
                <c:pt idx="34">
                  <c:v>1889.0</c:v>
                </c:pt>
                <c:pt idx="35">
                  <c:v>1890.0</c:v>
                </c:pt>
                <c:pt idx="36">
                  <c:v>1891.0</c:v>
                </c:pt>
                <c:pt idx="37">
                  <c:v>1892.0</c:v>
                </c:pt>
                <c:pt idx="38">
                  <c:v>1893.0</c:v>
                </c:pt>
                <c:pt idx="39">
                  <c:v>1894.0</c:v>
                </c:pt>
                <c:pt idx="40">
                  <c:v>1895.0</c:v>
                </c:pt>
                <c:pt idx="41">
                  <c:v>1896.0</c:v>
                </c:pt>
                <c:pt idx="42">
                  <c:v>1897.0</c:v>
                </c:pt>
                <c:pt idx="43">
                  <c:v>1898.0</c:v>
                </c:pt>
                <c:pt idx="44">
                  <c:v>1899.0</c:v>
                </c:pt>
                <c:pt idx="45">
                  <c:v>1900.0</c:v>
                </c:pt>
                <c:pt idx="46">
                  <c:v>1901.0</c:v>
                </c:pt>
                <c:pt idx="47">
                  <c:v>1902.0</c:v>
                </c:pt>
                <c:pt idx="48">
                  <c:v>1903.0</c:v>
                </c:pt>
                <c:pt idx="49">
                  <c:v>1904.0</c:v>
                </c:pt>
                <c:pt idx="50">
                  <c:v>1905.0</c:v>
                </c:pt>
                <c:pt idx="51">
                  <c:v>1906.0</c:v>
                </c:pt>
                <c:pt idx="52">
                  <c:v>1907.0</c:v>
                </c:pt>
                <c:pt idx="53">
                  <c:v>1908.0</c:v>
                </c:pt>
                <c:pt idx="54">
                  <c:v>1909.0</c:v>
                </c:pt>
                <c:pt idx="55">
                  <c:v>1910.0</c:v>
                </c:pt>
                <c:pt idx="56">
                  <c:v>1911.0</c:v>
                </c:pt>
                <c:pt idx="57">
                  <c:v>1912.0</c:v>
                </c:pt>
                <c:pt idx="58">
                  <c:v>1913.0</c:v>
                </c:pt>
                <c:pt idx="59">
                  <c:v>1914.0</c:v>
                </c:pt>
                <c:pt idx="60">
                  <c:v>1915.0</c:v>
                </c:pt>
                <c:pt idx="61">
                  <c:v>1916.0</c:v>
                </c:pt>
                <c:pt idx="62">
                  <c:v>1917.0</c:v>
                </c:pt>
                <c:pt idx="63">
                  <c:v>1918.0</c:v>
                </c:pt>
                <c:pt idx="64">
                  <c:v>1919.0</c:v>
                </c:pt>
                <c:pt idx="65">
                  <c:v>1920.0</c:v>
                </c:pt>
                <c:pt idx="66">
                  <c:v>1921.0</c:v>
                </c:pt>
                <c:pt idx="67">
                  <c:v>1922.0</c:v>
                </c:pt>
                <c:pt idx="68">
                  <c:v>1923.0</c:v>
                </c:pt>
                <c:pt idx="69">
                  <c:v>1924.0</c:v>
                </c:pt>
                <c:pt idx="70">
                  <c:v>1925.0</c:v>
                </c:pt>
                <c:pt idx="71">
                  <c:v>1926.0</c:v>
                </c:pt>
                <c:pt idx="72">
                  <c:v>1927.0</c:v>
                </c:pt>
                <c:pt idx="73">
                  <c:v>1928.0</c:v>
                </c:pt>
                <c:pt idx="74">
                  <c:v>1929.0</c:v>
                </c:pt>
                <c:pt idx="75">
                  <c:v>1930.0</c:v>
                </c:pt>
                <c:pt idx="76">
                  <c:v>1931.0</c:v>
                </c:pt>
                <c:pt idx="77">
                  <c:v>1932.0</c:v>
                </c:pt>
                <c:pt idx="78">
                  <c:v>1933.0</c:v>
                </c:pt>
                <c:pt idx="79">
                  <c:v>1934.0</c:v>
                </c:pt>
                <c:pt idx="80">
                  <c:v>1935.0</c:v>
                </c:pt>
                <c:pt idx="81">
                  <c:v>1936.0</c:v>
                </c:pt>
                <c:pt idx="82">
                  <c:v>1937.0</c:v>
                </c:pt>
                <c:pt idx="83">
                  <c:v>1938.0</c:v>
                </c:pt>
                <c:pt idx="84">
                  <c:v>1939.0</c:v>
                </c:pt>
                <c:pt idx="85">
                  <c:v>1940.0</c:v>
                </c:pt>
                <c:pt idx="86">
                  <c:v>1941.0</c:v>
                </c:pt>
                <c:pt idx="87">
                  <c:v>1942.0</c:v>
                </c:pt>
                <c:pt idx="88">
                  <c:v>1943.0</c:v>
                </c:pt>
                <c:pt idx="89">
                  <c:v>1944.0</c:v>
                </c:pt>
                <c:pt idx="90">
                  <c:v>1945.0</c:v>
                </c:pt>
                <c:pt idx="91">
                  <c:v>1946.0</c:v>
                </c:pt>
                <c:pt idx="92">
                  <c:v>1947.0</c:v>
                </c:pt>
                <c:pt idx="93">
                  <c:v>1948.0</c:v>
                </c:pt>
                <c:pt idx="94">
                  <c:v>1949.0</c:v>
                </c:pt>
                <c:pt idx="95">
                  <c:v>1950.0</c:v>
                </c:pt>
                <c:pt idx="96">
                  <c:v>1951.0</c:v>
                </c:pt>
                <c:pt idx="97">
                  <c:v>1952.0</c:v>
                </c:pt>
                <c:pt idx="98">
                  <c:v>1953.0</c:v>
                </c:pt>
                <c:pt idx="99">
                  <c:v>1954.0</c:v>
                </c:pt>
                <c:pt idx="100">
                  <c:v>1955.0</c:v>
                </c:pt>
                <c:pt idx="101">
                  <c:v>1956.0</c:v>
                </c:pt>
                <c:pt idx="102">
                  <c:v>1957.0</c:v>
                </c:pt>
                <c:pt idx="103">
                  <c:v>1958.0</c:v>
                </c:pt>
                <c:pt idx="104">
                  <c:v>1959.0</c:v>
                </c:pt>
                <c:pt idx="105">
                  <c:v>1960.0</c:v>
                </c:pt>
                <c:pt idx="106">
                  <c:v>1961.0</c:v>
                </c:pt>
                <c:pt idx="107">
                  <c:v>1962.0</c:v>
                </c:pt>
                <c:pt idx="108">
                  <c:v>1963.0</c:v>
                </c:pt>
                <c:pt idx="109">
                  <c:v>1964.0</c:v>
                </c:pt>
                <c:pt idx="110">
                  <c:v>1965.0</c:v>
                </c:pt>
                <c:pt idx="111">
                  <c:v>1966.0</c:v>
                </c:pt>
                <c:pt idx="112">
                  <c:v>1967.0</c:v>
                </c:pt>
                <c:pt idx="113">
                  <c:v>1968.0</c:v>
                </c:pt>
                <c:pt idx="114">
                  <c:v>1969.0</c:v>
                </c:pt>
                <c:pt idx="115">
                  <c:v>1970.0</c:v>
                </c:pt>
                <c:pt idx="116">
                  <c:v>1971.0</c:v>
                </c:pt>
                <c:pt idx="117">
                  <c:v>1972.0</c:v>
                </c:pt>
                <c:pt idx="118">
                  <c:v>1973.0</c:v>
                </c:pt>
                <c:pt idx="119">
                  <c:v>1974.0</c:v>
                </c:pt>
                <c:pt idx="120">
                  <c:v>1975.0</c:v>
                </c:pt>
                <c:pt idx="121">
                  <c:v>1976.0</c:v>
                </c:pt>
                <c:pt idx="122">
                  <c:v>1977.0</c:v>
                </c:pt>
                <c:pt idx="123">
                  <c:v>1978.0</c:v>
                </c:pt>
                <c:pt idx="124">
                  <c:v>1979.0</c:v>
                </c:pt>
                <c:pt idx="125">
                  <c:v>1980.0</c:v>
                </c:pt>
                <c:pt idx="126">
                  <c:v>1981.0</c:v>
                </c:pt>
                <c:pt idx="127">
                  <c:v>1982.0</c:v>
                </c:pt>
                <c:pt idx="128">
                  <c:v>1983.0</c:v>
                </c:pt>
                <c:pt idx="129">
                  <c:v>1984.0</c:v>
                </c:pt>
                <c:pt idx="130">
                  <c:v>1985.0</c:v>
                </c:pt>
                <c:pt idx="131">
                  <c:v>1986.0</c:v>
                </c:pt>
                <c:pt idx="132">
                  <c:v>1987.0</c:v>
                </c:pt>
                <c:pt idx="133">
                  <c:v>1988.0</c:v>
                </c:pt>
                <c:pt idx="134">
                  <c:v>1989.0</c:v>
                </c:pt>
                <c:pt idx="135">
                  <c:v>1990.0</c:v>
                </c:pt>
                <c:pt idx="136">
                  <c:v>1991.0</c:v>
                </c:pt>
                <c:pt idx="137">
                  <c:v>1992.0</c:v>
                </c:pt>
                <c:pt idx="138">
                  <c:v>1993.0</c:v>
                </c:pt>
                <c:pt idx="139">
                  <c:v>1994.0</c:v>
                </c:pt>
                <c:pt idx="140">
                  <c:v>1995.0</c:v>
                </c:pt>
                <c:pt idx="141">
                  <c:v>1996.0</c:v>
                </c:pt>
                <c:pt idx="142">
                  <c:v>1997.0</c:v>
                </c:pt>
                <c:pt idx="143">
                  <c:v>1998.0</c:v>
                </c:pt>
                <c:pt idx="144">
                  <c:v>2000.0</c:v>
                </c:pt>
                <c:pt idx="145">
                  <c:v>2002.0</c:v>
                </c:pt>
                <c:pt idx="146">
                  <c:v>2003.0</c:v>
                </c:pt>
                <c:pt idx="147">
                  <c:v>2004.0</c:v>
                </c:pt>
                <c:pt idx="148">
                  <c:v>2006.0</c:v>
                </c:pt>
                <c:pt idx="149">
                  <c:v>2010.0</c:v>
                </c:pt>
              </c:numCache>
            </c:numRef>
          </c:xVal>
          <c:yVal>
            <c:numRef>
              <c:f>Sheet1!$C$2:$C$151</c:f>
              <c:numCache>
                <c:formatCode>General</c:formatCode>
                <c:ptCount val="150"/>
                <c:pt idx="54">
                  <c:v>1.0</c:v>
                </c:pt>
                <c:pt idx="86">
                  <c:v>1.0</c:v>
                </c:pt>
                <c:pt idx="87">
                  <c:v>1.0</c:v>
                </c:pt>
                <c:pt idx="88">
                  <c:v>1.0</c:v>
                </c:pt>
                <c:pt idx="89">
                  <c:v>1.0</c:v>
                </c:pt>
                <c:pt idx="98">
                  <c:v>4.0</c:v>
                </c:pt>
                <c:pt idx="99">
                  <c:v>4.0</c:v>
                </c:pt>
                <c:pt idx="101">
                  <c:v>7.0</c:v>
                </c:pt>
                <c:pt idx="102">
                  <c:v>5.0</c:v>
                </c:pt>
                <c:pt idx="103">
                  <c:v>51.0</c:v>
                </c:pt>
                <c:pt idx="104">
                  <c:v>41.0</c:v>
                </c:pt>
                <c:pt idx="105">
                  <c:v>80.0</c:v>
                </c:pt>
                <c:pt idx="106">
                  <c:v>14.0</c:v>
                </c:pt>
                <c:pt idx="107">
                  <c:v>13.0</c:v>
                </c:pt>
                <c:pt idx="108">
                  <c:v>6.0</c:v>
                </c:pt>
                <c:pt idx="109">
                  <c:v>16.0</c:v>
                </c:pt>
                <c:pt idx="110">
                  <c:v>14.0</c:v>
                </c:pt>
                <c:pt idx="111">
                  <c:v>19.0</c:v>
                </c:pt>
                <c:pt idx="112">
                  <c:v>6.0</c:v>
                </c:pt>
                <c:pt idx="113">
                  <c:v>10.0</c:v>
                </c:pt>
                <c:pt idx="114">
                  <c:v>15.0</c:v>
                </c:pt>
                <c:pt idx="115">
                  <c:v>20.0</c:v>
                </c:pt>
                <c:pt idx="116">
                  <c:v>21.0</c:v>
                </c:pt>
                <c:pt idx="117">
                  <c:v>23.0</c:v>
                </c:pt>
                <c:pt idx="118">
                  <c:v>23.0</c:v>
                </c:pt>
                <c:pt idx="119">
                  <c:v>19.0</c:v>
                </c:pt>
                <c:pt idx="120">
                  <c:v>17.0</c:v>
                </c:pt>
                <c:pt idx="121">
                  <c:v>16.0</c:v>
                </c:pt>
                <c:pt idx="122">
                  <c:v>12.0</c:v>
                </c:pt>
                <c:pt idx="123">
                  <c:v>13.0</c:v>
                </c:pt>
                <c:pt idx="124">
                  <c:v>22.0</c:v>
                </c:pt>
                <c:pt idx="125">
                  <c:v>5.0</c:v>
                </c:pt>
                <c:pt idx="126">
                  <c:v>10.0</c:v>
                </c:pt>
                <c:pt idx="127">
                  <c:v>6.0</c:v>
                </c:pt>
                <c:pt idx="128">
                  <c:v>6.0</c:v>
                </c:pt>
                <c:pt idx="129">
                  <c:v>6.0</c:v>
                </c:pt>
                <c:pt idx="130">
                  <c:v>5.0</c:v>
                </c:pt>
                <c:pt idx="131">
                  <c:v>8.0</c:v>
                </c:pt>
                <c:pt idx="132">
                  <c:v>3.0</c:v>
                </c:pt>
                <c:pt idx="133">
                  <c:v>3.0</c:v>
                </c:pt>
                <c:pt idx="134">
                  <c:v>1.0</c:v>
                </c:pt>
                <c:pt idx="135">
                  <c:v>5.0</c:v>
                </c:pt>
                <c:pt idx="136">
                  <c:v>2.0</c:v>
                </c:pt>
                <c:pt idx="137">
                  <c:v>7.0</c:v>
                </c:pt>
                <c:pt idx="138">
                  <c:v>4.0</c:v>
                </c:pt>
                <c:pt idx="139">
                  <c:v>3.0</c:v>
                </c:pt>
                <c:pt idx="140">
                  <c:v>5.0</c:v>
                </c:pt>
                <c:pt idx="141">
                  <c:v>6.0</c:v>
                </c:pt>
                <c:pt idx="142">
                  <c:v>6.0</c:v>
                </c:pt>
                <c:pt idx="143">
                  <c:v>5.0</c:v>
                </c:pt>
                <c:pt idx="144">
                  <c:v>4.0</c:v>
                </c:pt>
                <c:pt idx="145">
                  <c:v>2.0</c:v>
                </c:pt>
                <c:pt idx="146">
                  <c:v>1.0</c:v>
                </c:pt>
                <c:pt idx="147">
                  <c:v>1.0</c:v>
                </c:pt>
                <c:pt idx="148">
                  <c:v>1.0</c:v>
                </c:pt>
                <c:pt idx="149">
                  <c:v>1.0</c:v>
                </c:pt>
              </c:numCache>
            </c:numRef>
          </c:yVal>
          <c:smooth val="0"/>
        </c:ser>
        <c:dLbls>
          <c:showLegendKey val="0"/>
          <c:showVal val="0"/>
          <c:showCatName val="0"/>
          <c:showSerName val="0"/>
          <c:showPercent val="0"/>
          <c:showBubbleSize val="0"/>
        </c:dLbls>
        <c:axId val="2103010856"/>
        <c:axId val="-2136461336"/>
      </c:scatterChart>
      <c:valAx>
        <c:axId val="2103010856"/>
        <c:scaling>
          <c:orientation val="minMax"/>
          <c:max val="2010.0"/>
          <c:min val="1810.0"/>
        </c:scaling>
        <c:delete val="0"/>
        <c:axPos val="b"/>
        <c:title>
          <c:tx>
            <c:rich>
              <a:bodyPr/>
              <a:lstStyle/>
              <a:p>
                <a:pPr>
                  <a:defRPr sz="1400"/>
                </a:pPr>
                <a:r>
                  <a:rPr lang="en-US" sz="1400"/>
                  <a:t>Year</a:t>
                </a:r>
              </a:p>
            </c:rich>
          </c:tx>
          <c:layout/>
          <c:overlay val="0"/>
        </c:title>
        <c:numFmt formatCode="General" sourceLinked="1"/>
        <c:majorTickMark val="out"/>
        <c:minorTickMark val="none"/>
        <c:tickLblPos val="nextTo"/>
        <c:crossAx val="-2136461336"/>
        <c:crosses val="autoZero"/>
        <c:crossBetween val="midCat"/>
        <c:majorUnit val="20.0"/>
        <c:minorUnit val="10.0"/>
      </c:valAx>
      <c:valAx>
        <c:axId val="-2136461336"/>
        <c:scaling>
          <c:orientation val="minMax"/>
        </c:scaling>
        <c:delete val="0"/>
        <c:axPos val="l"/>
        <c:majorGridlines/>
        <c:title>
          <c:tx>
            <c:rich>
              <a:bodyPr rot="-5400000" vert="horz"/>
              <a:lstStyle/>
              <a:p>
                <a:pPr>
                  <a:defRPr sz="1400"/>
                </a:pPr>
                <a:r>
                  <a:rPr lang="en-US" sz="1400"/>
                  <a:t>Number of Dams Built</a:t>
                </a:r>
              </a:p>
            </c:rich>
          </c:tx>
          <c:layout/>
          <c:overlay val="0"/>
        </c:title>
        <c:numFmt formatCode="General" sourceLinked="1"/>
        <c:majorTickMark val="out"/>
        <c:minorTickMark val="none"/>
        <c:tickLblPos val="nextTo"/>
        <c:crossAx val="2103010856"/>
        <c:crosses val="autoZero"/>
        <c:crossBetween val="midCat"/>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BABAEAA39C64EB3814800770A52CC"/>
        <w:category>
          <w:name w:val="General"/>
          <w:gallery w:val="placeholder"/>
        </w:category>
        <w:types>
          <w:type w:val="bbPlcHdr"/>
        </w:types>
        <w:behaviors>
          <w:behavior w:val="content"/>
        </w:behaviors>
        <w:guid w:val="{ED9855D9-8142-894B-A055-0113FC0790D1}"/>
      </w:docPartPr>
      <w:docPartBody>
        <w:p w14:paraId="0478BE13" w14:textId="728F4C2C" w:rsidR="006352D1" w:rsidRDefault="006352D1" w:rsidP="006352D1">
          <w:pPr>
            <w:pStyle w:val="9CABABAEAA39C64EB3814800770A52CC"/>
          </w:pPr>
          <w:r>
            <w:t>[Type text]</w:t>
          </w:r>
        </w:p>
      </w:docPartBody>
    </w:docPart>
    <w:docPart>
      <w:docPartPr>
        <w:name w:val="2C93A3042CF07E4DB5562F9D6AEDA4D0"/>
        <w:category>
          <w:name w:val="General"/>
          <w:gallery w:val="placeholder"/>
        </w:category>
        <w:types>
          <w:type w:val="bbPlcHdr"/>
        </w:types>
        <w:behaviors>
          <w:behavior w:val="content"/>
        </w:behaviors>
        <w:guid w:val="{1EF216D1-3918-E746-BF50-7E27D0D580A6}"/>
      </w:docPartPr>
      <w:docPartBody>
        <w:p w14:paraId="3AB43AA7" w14:textId="20BB8DCD" w:rsidR="006352D1" w:rsidRDefault="006352D1" w:rsidP="006352D1">
          <w:pPr>
            <w:pStyle w:val="2C93A3042CF07E4DB5562F9D6AEDA4D0"/>
          </w:pPr>
          <w:r>
            <w:t>[Type text]</w:t>
          </w:r>
        </w:p>
      </w:docPartBody>
    </w:docPart>
    <w:docPart>
      <w:docPartPr>
        <w:name w:val="FFA6AF006DBF524AB8915D56FBB5CDBE"/>
        <w:category>
          <w:name w:val="General"/>
          <w:gallery w:val="placeholder"/>
        </w:category>
        <w:types>
          <w:type w:val="bbPlcHdr"/>
        </w:types>
        <w:behaviors>
          <w:behavior w:val="content"/>
        </w:behaviors>
        <w:guid w:val="{3EC41509-80C3-E944-B052-074EF5E0B983}"/>
      </w:docPartPr>
      <w:docPartBody>
        <w:p w14:paraId="7C770B7E" w14:textId="65DCBC21" w:rsidR="006352D1" w:rsidRDefault="006352D1" w:rsidP="006352D1">
          <w:pPr>
            <w:pStyle w:val="FFA6AF006DBF524AB8915D56FBB5CD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D1"/>
    <w:rsid w:val="0063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BABAEAA39C64EB3814800770A52CC">
    <w:name w:val="9CABABAEAA39C64EB3814800770A52CC"/>
    <w:rsid w:val="006352D1"/>
  </w:style>
  <w:style w:type="paragraph" w:customStyle="1" w:styleId="2C93A3042CF07E4DB5562F9D6AEDA4D0">
    <w:name w:val="2C93A3042CF07E4DB5562F9D6AEDA4D0"/>
    <w:rsid w:val="006352D1"/>
  </w:style>
  <w:style w:type="paragraph" w:customStyle="1" w:styleId="FFA6AF006DBF524AB8915D56FBB5CDBE">
    <w:name w:val="FFA6AF006DBF524AB8915D56FBB5CDBE"/>
    <w:rsid w:val="006352D1"/>
  </w:style>
  <w:style w:type="paragraph" w:customStyle="1" w:styleId="88CFC4E4865FA4468A90C943DF586E5F">
    <w:name w:val="88CFC4E4865FA4468A90C943DF586E5F"/>
    <w:rsid w:val="006352D1"/>
  </w:style>
  <w:style w:type="paragraph" w:customStyle="1" w:styleId="8B21D57A243DEB4993CBDB059A93C023">
    <w:name w:val="8B21D57A243DEB4993CBDB059A93C023"/>
    <w:rsid w:val="006352D1"/>
  </w:style>
  <w:style w:type="paragraph" w:customStyle="1" w:styleId="2000AFD951FA534FA4805CC178F7881C">
    <w:name w:val="2000AFD951FA534FA4805CC178F7881C"/>
    <w:rsid w:val="006352D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BABAEAA39C64EB3814800770A52CC">
    <w:name w:val="9CABABAEAA39C64EB3814800770A52CC"/>
    <w:rsid w:val="006352D1"/>
  </w:style>
  <w:style w:type="paragraph" w:customStyle="1" w:styleId="2C93A3042CF07E4DB5562F9D6AEDA4D0">
    <w:name w:val="2C93A3042CF07E4DB5562F9D6AEDA4D0"/>
    <w:rsid w:val="006352D1"/>
  </w:style>
  <w:style w:type="paragraph" w:customStyle="1" w:styleId="FFA6AF006DBF524AB8915D56FBB5CDBE">
    <w:name w:val="FFA6AF006DBF524AB8915D56FBB5CDBE"/>
    <w:rsid w:val="006352D1"/>
  </w:style>
  <w:style w:type="paragraph" w:customStyle="1" w:styleId="88CFC4E4865FA4468A90C943DF586E5F">
    <w:name w:val="88CFC4E4865FA4468A90C943DF586E5F"/>
    <w:rsid w:val="006352D1"/>
  </w:style>
  <w:style w:type="paragraph" w:customStyle="1" w:styleId="8B21D57A243DEB4993CBDB059A93C023">
    <w:name w:val="8B21D57A243DEB4993CBDB059A93C023"/>
    <w:rsid w:val="006352D1"/>
  </w:style>
  <w:style w:type="paragraph" w:customStyle="1" w:styleId="2000AFD951FA534FA4805CC178F7881C">
    <w:name w:val="2000AFD951FA534FA4805CC178F7881C"/>
    <w:rsid w:val="00635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6F84-3ABF-C240-B7E3-B40E373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CSDMS</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Borkowski</dc:creator>
  <cp:keywords/>
  <dc:description/>
  <cp:lastModifiedBy>Hilary Peddicord</cp:lastModifiedBy>
  <cp:revision>2</cp:revision>
  <dcterms:created xsi:type="dcterms:W3CDTF">2014-08-13T17:20:00Z</dcterms:created>
  <dcterms:modified xsi:type="dcterms:W3CDTF">2014-08-13T17:20:00Z</dcterms:modified>
</cp:coreProperties>
</file>